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9568C" w14:textId="21CEF53F" w:rsidR="00DC5D37" w:rsidRPr="00F67D26" w:rsidRDefault="00DC5D37" w:rsidP="00F67D26">
      <w:pPr>
        <w:tabs>
          <w:tab w:val="left" w:pos="0"/>
        </w:tabs>
        <w:ind w:right="-109" w:firstLine="0"/>
        <w:jc w:val="center"/>
        <w:rPr>
          <w:rFonts w:ascii="Times New Roman" w:hAnsi="Times New Roman" w:cs="Times New Roman"/>
          <w:b/>
          <w:bCs/>
          <w:sz w:val="28"/>
          <w:szCs w:val="28"/>
          <w:lang w:val="kk-KZ"/>
        </w:rPr>
      </w:pPr>
      <w:r w:rsidRPr="00F67D26">
        <w:rPr>
          <w:rFonts w:ascii="Times New Roman" w:hAnsi="Times New Roman" w:cs="Times New Roman"/>
          <w:b/>
          <w:bCs/>
          <w:sz w:val="28"/>
          <w:szCs w:val="28"/>
          <w:lang w:val="kk-KZ"/>
        </w:rPr>
        <w:t>«</w:t>
      </w:r>
      <w:r w:rsidR="00352AD8" w:rsidRPr="00F67D26">
        <w:rPr>
          <w:rFonts w:ascii="Times New Roman" w:hAnsi="Times New Roman" w:cs="Times New Roman"/>
          <w:b/>
          <w:bCs/>
          <w:sz w:val="28"/>
          <w:szCs w:val="28"/>
          <w:lang w:val="kk-KZ"/>
        </w:rPr>
        <w:t>Этил спиртін сақтау мен өткізу (тиеп-жөнелту, қабылдап алу) қағидаларын бекіту туралы</w:t>
      </w:r>
      <w:r w:rsidRPr="00F67D26">
        <w:rPr>
          <w:rFonts w:ascii="Times New Roman" w:hAnsi="Times New Roman" w:cs="Times New Roman"/>
          <w:b/>
          <w:bCs/>
          <w:sz w:val="28"/>
          <w:szCs w:val="28"/>
          <w:lang w:val="kk-KZ"/>
        </w:rPr>
        <w:t xml:space="preserve">» Қазақстан Республикасы Қаржы министрінің 2015 жылғы 20 ақпандағы № 109 бұйрығына өзгерістер енгізу туралы» Қазақстан Республикасы </w:t>
      </w:r>
      <w:r w:rsidRPr="00F67D26">
        <w:rPr>
          <w:rFonts w:ascii="Times New Roman" w:eastAsia="Times New Roman" w:hAnsi="Times New Roman" w:cs="Times New Roman"/>
          <w:b/>
          <w:sz w:val="28"/>
          <w:szCs w:val="28"/>
          <w:lang w:val="kk-KZ"/>
        </w:rPr>
        <w:t xml:space="preserve">Премьер-Министрінің орынбасары – </w:t>
      </w:r>
      <w:r w:rsidRPr="00F67D26">
        <w:rPr>
          <w:rFonts w:ascii="Times New Roman" w:hAnsi="Times New Roman" w:cs="Times New Roman"/>
          <w:b/>
          <w:bCs/>
          <w:sz w:val="28"/>
          <w:szCs w:val="28"/>
          <w:lang w:val="kk-KZ"/>
        </w:rPr>
        <w:t xml:space="preserve">Қаржы министрінің </w:t>
      </w:r>
      <w:r w:rsidR="00352AD8" w:rsidRPr="00F67D26">
        <w:rPr>
          <w:rFonts w:ascii="Times New Roman" w:hAnsi="Times New Roman" w:cs="Times New Roman"/>
          <w:b/>
          <w:sz w:val="28"/>
          <w:szCs w:val="28"/>
          <w:lang w:val="kk-KZ"/>
        </w:rPr>
        <w:t xml:space="preserve">2022 жылғы </w:t>
      </w:r>
      <w:r w:rsidR="00E979DF" w:rsidRPr="00F67D26">
        <w:rPr>
          <w:rFonts w:ascii="Times New Roman" w:hAnsi="Times New Roman" w:cs="Times New Roman"/>
          <w:b/>
          <w:sz w:val="28"/>
          <w:szCs w:val="28"/>
          <w:lang w:val="kk-KZ"/>
        </w:rPr>
        <w:t>«___»____</w:t>
      </w:r>
      <w:r w:rsidR="00352AD8" w:rsidRPr="00F67D26">
        <w:rPr>
          <w:rFonts w:ascii="Times New Roman" w:hAnsi="Times New Roman" w:cs="Times New Roman"/>
          <w:b/>
          <w:sz w:val="28"/>
          <w:szCs w:val="28"/>
          <w:lang w:val="kk-KZ"/>
        </w:rPr>
        <w:t xml:space="preserve"> </w:t>
      </w:r>
      <w:r w:rsidRPr="00F67D26">
        <w:rPr>
          <w:rFonts w:ascii="Times New Roman" w:hAnsi="Times New Roman" w:cs="Times New Roman"/>
          <w:b/>
          <w:bCs/>
          <w:sz w:val="28"/>
          <w:szCs w:val="28"/>
          <w:lang w:val="kk-KZ"/>
        </w:rPr>
        <w:t xml:space="preserve">бұйрығына </w:t>
      </w:r>
      <w:r w:rsidR="00352AD8" w:rsidRPr="00F67D26">
        <w:rPr>
          <w:rFonts w:ascii="Times New Roman" w:hAnsi="Times New Roman" w:cs="Times New Roman"/>
          <w:b/>
          <w:bCs/>
          <w:sz w:val="28"/>
          <w:szCs w:val="28"/>
          <w:lang w:val="kk-KZ"/>
        </w:rPr>
        <w:t xml:space="preserve"> </w:t>
      </w:r>
    </w:p>
    <w:p w14:paraId="1B39E5E5" w14:textId="20113E12" w:rsidR="00DC5D37" w:rsidRPr="00F67D26" w:rsidRDefault="005A1DB0" w:rsidP="00DC5D37">
      <w:pPr>
        <w:tabs>
          <w:tab w:val="left" w:pos="0"/>
        </w:tabs>
        <w:ind w:right="-109"/>
        <w:jc w:val="center"/>
        <w:rPr>
          <w:rFonts w:ascii="Times New Roman" w:hAnsi="Times New Roman" w:cs="Times New Roman"/>
          <w:b/>
          <w:bCs/>
          <w:sz w:val="28"/>
          <w:szCs w:val="28"/>
          <w:lang w:val="kk-KZ"/>
        </w:rPr>
      </w:pPr>
      <w:r w:rsidRPr="00F67D26">
        <w:rPr>
          <w:rFonts w:ascii="Times New Roman" w:hAnsi="Times New Roman" w:cs="Times New Roman"/>
          <w:b/>
          <w:bCs/>
          <w:sz w:val="28"/>
          <w:szCs w:val="28"/>
          <w:lang w:val="kk-KZ"/>
        </w:rPr>
        <w:t>САЛЫСТЫРМАЛЫ КЕСТЕ</w:t>
      </w:r>
      <w:bookmarkStart w:id="0" w:name="_GoBack"/>
      <w:bookmarkEnd w:id="0"/>
    </w:p>
    <w:tbl>
      <w:tblPr>
        <w:tblW w:w="154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410"/>
        <w:gridCol w:w="3969"/>
        <w:gridCol w:w="4678"/>
        <w:gridCol w:w="3685"/>
      </w:tblGrid>
      <w:tr w:rsidR="00F67D26" w:rsidRPr="00654EAB" w14:paraId="30AC73FD" w14:textId="77777777" w:rsidTr="009F7245">
        <w:trPr>
          <w:trHeight w:val="590"/>
        </w:trPr>
        <w:tc>
          <w:tcPr>
            <w:tcW w:w="738" w:type="dxa"/>
            <w:tcBorders>
              <w:top w:val="single" w:sz="4" w:space="0" w:color="auto"/>
              <w:left w:val="single" w:sz="4" w:space="0" w:color="auto"/>
              <w:bottom w:val="single" w:sz="4" w:space="0" w:color="auto"/>
              <w:right w:val="single" w:sz="4" w:space="0" w:color="auto"/>
            </w:tcBorders>
            <w:vAlign w:val="center"/>
            <w:hideMark/>
          </w:tcPr>
          <w:p w14:paraId="638A838F" w14:textId="77777777" w:rsidR="00F67D26" w:rsidRPr="00654EAB" w:rsidRDefault="00F67D26" w:rsidP="009F7245">
            <w:pPr>
              <w:rPr>
                <w:rFonts w:ascii="Times New Roman" w:hAnsi="Times New Roman" w:cs="Times New Roman"/>
                <w:b/>
                <w:bCs/>
                <w:sz w:val="28"/>
                <w:szCs w:val="28"/>
                <w:lang w:val="kk-KZ"/>
              </w:rPr>
            </w:pPr>
            <w:r w:rsidRPr="00654EAB">
              <w:rPr>
                <w:rFonts w:ascii="Times New Roman" w:hAnsi="Times New Roman" w:cs="Times New Roman"/>
                <w:b/>
                <w:bCs/>
                <w:sz w:val="28"/>
                <w:szCs w:val="28"/>
              </w:rPr>
              <w:t xml:space="preserve">№ </w:t>
            </w:r>
            <w:r w:rsidRPr="00654EAB">
              <w:rPr>
                <w:rFonts w:ascii="Times New Roman" w:hAnsi="Times New Roman" w:cs="Times New Roman"/>
                <w:b/>
                <w:bCs/>
                <w:sz w:val="28"/>
                <w:szCs w:val="28"/>
                <w:lang w:val="kk-KZ"/>
              </w:rPr>
              <w:t>р</w:t>
            </w:r>
            <w:r w:rsidRPr="00654EAB">
              <w:rPr>
                <w:rFonts w:ascii="Times New Roman" w:hAnsi="Times New Roman" w:cs="Times New Roman"/>
                <w:b/>
                <w:bCs/>
                <w:sz w:val="28"/>
                <w:szCs w:val="28"/>
              </w:rPr>
              <w:t>/</w:t>
            </w:r>
            <w:r w:rsidRPr="00654EAB">
              <w:rPr>
                <w:rFonts w:ascii="Times New Roman" w:hAnsi="Times New Roman" w:cs="Times New Roman"/>
                <w:b/>
                <w:bCs/>
                <w:sz w:val="28"/>
                <w:szCs w:val="28"/>
                <w:lang w:val="kk-KZ"/>
              </w:rPr>
              <w:t>с</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E5FBA2"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Құқықтық актінің құрылымдық элементі</w:t>
            </w:r>
          </w:p>
          <w:p w14:paraId="38F36B44" w14:textId="77777777" w:rsidR="00F67D26" w:rsidRPr="00654EAB" w:rsidRDefault="00F67D26" w:rsidP="009F7245">
            <w:pPr>
              <w:jc w:val="center"/>
              <w:rPr>
                <w:rFonts w:ascii="Times New Roman" w:hAnsi="Times New Roman" w:cs="Times New Roman"/>
                <w:b/>
                <w:bCs/>
                <w:sz w:val="28"/>
                <w:szCs w:val="28"/>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D66DB61"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Қолданыстағы редакция</w:t>
            </w:r>
          </w:p>
          <w:p w14:paraId="1DFB039D" w14:textId="77777777" w:rsidR="00F67D26" w:rsidRPr="00654EAB" w:rsidRDefault="00F67D26" w:rsidP="009F7245">
            <w:pPr>
              <w:jc w:val="center"/>
              <w:rPr>
                <w:rFonts w:ascii="Times New Roman" w:hAnsi="Times New Roman" w:cs="Times New Roman"/>
                <w:b/>
                <w:bCs/>
                <w:sz w:val="28"/>
                <w:szCs w:val="28"/>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41C65CC0"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Ұсынылған редакция</w:t>
            </w:r>
          </w:p>
          <w:p w14:paraId="71E10CDC" w14:textId="77777777" w:rsidR="00F67D26" w:rsidRPr="00654EAB" w:rsidRDefault="00F67D26" w:rsidP="009F7245">
            <w:pPr>
              <w:jc w:val="center"/>
              <w:rPr>
                <w:rFonts w:ascii="Times New Roman" w:hAnsi="Times New Roman" w:cs="Times New Roman"/>
                <w:b/>
                <w:bCs/>
                <w:sz w:val="28"/>
                <w:szCs w:val="28"/>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61B74F54"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Негіздеме:</w:t>
            </w:r>
          </w:p>
          <w:p w14:paraId="506B29A6"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1) түзетудің мәні;</w:t>
            </w:r>
          </w:p>
          <w:p w14:paraId="3A29A0DE"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2) әрбір енгізілетін түзетудің дәлелді негіздемесі;</w:t>
            </w:r>
          </w:p>
          <w:p w14:paraId="6A0D3D23" w14:textId="77777777" w:rsidR="00F67D26" w:rsidRPr="00654EAB" w:rsidRDefault="00F67D26" w:rsidP="009F7245">
            <w:pPr>
              <w:jc w:val="cente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3) тиісті құқықтық актіге, тапсырманың нөміріне, күніне сілтеме (бар болса).</w:t>
            </w:r>
          </w:p>
          <w:p w14:paraId="18EF556A" w14:textId="77777777" w:rsidR="00F67D26" w:rsidRPr="00654EAB" w:rsidRDefault="00F67D26" w:rsidP="009F7245">
            <w:pPr>
              <w:jc w:val="center"/>
              <w:rPr>
                <w:rFonts w:ascii="Times New Roman" w:hAnsi="Times New Roman" w:cs="Times New Roman"/>
                <w:b/>
                <w:bCs/>
                <w:sz w:val="28"/>
                <w:szCs w:val="28"/>
              </w:rPr>
            </w:pPr>
          </w:p>
        </w:tc>
      </w:tr>
      <w:tr w:rsidR="00F67D26" w:rsidRPr="00654EAB" w14:paraId="730560AD" w14:textId="77777777" w:rsidTr="009F7245">
        <w:trPr>
          <w:trHeight w:val="275"/>
        </w:trPr>
        <w:tc>
          <w:tcPr>
            <w:tcW w:w="738" w:type="dxa"/>
            <w:tcBorders>
              <w:top w:val="single" w:sz="4" w:space="0" w:color="auto"/>
              <w:left w:val="single" w:sz="4" w:space="0" w:color="auto"/>
              <w:bottom w:val="single" w:sz="4" w:space="0" w:color="auto"/>
              <w:right w:val="single" w:sz="4" w:space="0" w:color="auto"/>
            </w:tcBorders>
            <w:vAlign w:val="center"/>
          </w:tcPr>
          <w:p w14:paraId="62EA7864" w14:textId="77777777" w:rsidR="00F67D26" w:rsidRPr="00654EAB" w:rsidRDefault="00F67D26" w:rsidP="009F7245">
            <w:pPr>
              <w:jc w:val="center"/>
              <w:rPr>
                <w:rFonts w:ascii="Times New Roman" w:hAnsi="Times New Roman" w:cs="Times New Roman"/>
                <w:b/>
                <w:bCs/>
                <w:sz w:val="28"/>
                <w:szCs w:val="28"/>
              </w:rPr>
            </w:pPr>
            <w:r w:rsidRPr="00654EAB">
              <w:rPr>
                <w:rFonts w:ascii="Times New Roman" w:hAnsi="Times New Roman" w:cs="Times New Roman"/>
                <w:b/>
                <w:bCs/>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14:paraId="5819791B" w14:textId="77777777" w:rsidR="00F67D26" w:rsidRPr="00654EAB" w:rsidRDefault="00F67D26" w:rsidP="009F7245">
            <w:pPr>
              <w:jc w:val="center"/>
              <w:rPr>
                <w:rFonts w:ascii="Times New Roman" w:hAnsi="Times New Roman" w:cs="Times New Roman"/>
                <w:b/>
                <w:bCs/>
                <w:sz w:val="28"/>
                <w:szCs w:val="28"/>
              </w:rPr>
            </w:pPr>
            <w:r w:rsidRPr="00654EAB">
              <w:rPr>
                <w:rFonts w:ascii="Times New Roman" w:hAnsi="Times New Roman" w:cs="Times New Roman"/>
                <w:b/>
                <w:bCs/>
                <w:sz w:val="28"/>
                <w:szCs w:val="28"/>
              </w:rPr>
              <w:t>2</w:t>
            </w:r>
          </w:p>
        </w:tc>
        <w:tc>
          <w:tcPr>
            <w:tcW w:w="3969" w:type="dxa"/>
            <w:tcBorders>
              <w:top w:val="single" w:sz="4" w:space="0" w:color="auto"/>
              <w:left w:val="single" w:sz="4" w:space="0" w:color="auto"/>
              <w:bottom w:val="single" w:sz="4" w:space="0" w:color="auto"/>
              <w:right w:val="single" w:sz="4" w:space="0" w:color="auto"/>
            </w:tcBorders>
            <w:vAlign w:val="center"/>
          </w:tcPr>
          <w:p w14:paraId="6447E669" w14:textId="77777777" w:rsidR="00F67D26" w:rsidRPr="00654EAB" w:rsidRDefault="00F67D26" w:rsidP="009F7245">
            <w:pPr>
              <w:jc w:val="center"/>
              <w:rPr>
                <w:rFonts w:ascii="Times New Roman" w:hAnsi="Times New Roman" w:cs="Times New Roman"/>
                <w:b/>
                <w:bCs/>
                <w:sz w:val="28"/>
                <w:szCs w:val="28"/>
              </w:rPr>
            </w:pPr>
            <w:r w:rsidRPr="00654EAB">
              <w:rPr>
                <w:rFonts w:ascii="Times New Roman" w:hAnsi="Times New Roman" w:cs="Times New Roman"/>
                <w:b/>
                <w:bCs/>
                <w:sz w:val="28"/>
                <w:szCs w:val="28"/>
              </w:rPr>
              <w:t>3</w:t>
            </w:r>
          </w:p>
        </w:tc>
        <w:tc>
          <w:tcPr>
            <w:tcW w:w="4678" w:type="dxa"/>
            <w:tcBorders>
              <w:top w:val="single" w:sz="4" w:space="0" w:color="auto"/>
              <w:left w:val="single" w:sz="4" w:space="0" w:color="auto"/>
              <w:bottom w:val="single" w:sz="4" w:space="0" w:color="auto"/>
              <w:right w:val="single" w:sz="4" w:space="0" w:color="auto"/>
            </w:tcBorders>
            <w:vAlign w:val="center"/>
          </w:tcPr>
          <w:p w14:paraId="355F2FAC" w14:textId="77777777" w:rsidR="00F67D26" w:rsidRPr="00654EAB" w:rsidRDefault="00F67D26" w:rsidP="009F7245">
            <w:pPr>
              <w:jc w:val="center"/>
              <w:rPr>
                <w:rFonts w:ascii="Times New Roman" w:hAnsi="Times New Roman" w:cs="Times New Roman"/>
                <w:b/>
                <w:bCs/>
                <w:sz w:val="28"/>
                <w:szCs w:val="28"/>
              </w:rPr>
            </w:pPr>
            <w:r w:rsidRPr="00654EAB">
              <w:rPr>
                <w:rFonts w:ascii="Times New Roman" w:hAnsi="Times New Roman" w:cs="Times New Roman"/>
                <w:b/>
                <w:bCs/>
                <w:sz w:val="28"/>
                <w:szCs w:val="28"/>
              </w:rPr>
              <w:t>4</w:t>
            </w:r>
          </w:p>
        </w:tc>
        <w:tc>
          <w:tcPr>
            <w:tcW w:w="3685" w:type="dxa"/>
            <w:tcBorders>
              <w:top w:val="single" w:sz="4" w:space="0" w:color="auto"/>
              <w:left w:val="single" w:sz="4" w:space="0" w:color="auto"/>
              <w:bottom w:val="single" w:sz="4" w:space="0" w:color="auto"/>
              <w:right w:val="single" w:sz="4" w:space="0" w:color="auto"/>
            </w:tcBorders>
            <w:vAlign w:val="center"/>
          </w:tcPr>
          <w:p w14:paraId="1FB4B80C" w14:textId="77777777" w:rsidR="00F67D26" w:rsidRPr="00654EAB" w:rsidRDefault="00F67D26" w:rsidP="009F7245">
            <w:pPr>
              <w:jc w:val="center"/>
              <w:rPr>
                <w:rFonts w:ascii="Times New Roman" w:hAnsi="Times New Roman" w:cs="Times New Roman"/>
                <w:b/>
                <w:bCs/>
                <w:sz w:val="28"/>
                <w:szCs w:val="28"/>
              </w:rPr>
            </w:pPr>
            <w:r w:rsidRPr="00654EAB">
              <w:rPr>
                <w:rFonts w:ascii="Times New Roman" w:hAnsi="Times New Roman" w:cs="Times New Roman"/>
                <w:b/>
                <w:bCs/>
                <w:sz w:val="28"/>
                <w:szCs w:val="28"/>
              </w:rPr>
              <w:t>5</w:t>
            </w:r>
          </w:p>
        </w:tc>
      </w:tr>
      <w:tr w:rsidR="00F67D26" w:rsidRPr="00654EAB" w14:paraId="21FE50FF" w14:textId="77777777" w:rsidTr="009F7245">
        <w:trPr>
          <w:trHeight w:val="276"/>
        </w:trPr>
        <w:tc>
          <w:tcPr>
            <w:tcW w:w="15480" w:type="dxa"/>
            <w:gridSpan w:val="5"/>
            <w:tcBorders>
              <w:top w:val="single" w:sz="4" w:space="0" w:color="auto"/>
              <w:left w:val="single" w:sz="4" w:space="0" w:color="auto"/>
              <w:bottom w:val="single" w:sz="4" w:space="0" w:color="auto"/>
              <w:right w:val="single" w:sz="4" w:space="0" w:color="auto"/>
            </w:tcBorders>
            <w:hideMark/>
          </w:tcPr>
          <w:p w14:paraId="305AAF28" w14:textId="77777777" w:rsidR="00F67D26" w:rsidRPr="00654EAB" w:rsidRDefault="00F67D26" w:rsidP="009F7245">
            <w:pPr>
              <w:jc w:val="center"/>
              <w:rPr>
                <w:rFonts w:ascii="Times New Roman" w:hAnsi="Times New Roman" w:cs="Times New Roman"/>
                <w:sz w:val="28"/>
                <w:szCs w:val="28"/>
                <w:lang w:eastAsia="en-US"/>
              </w:rPr>
            </w:pPr>
            <w:r w:rsidRPr="00654EAB">
              <w:rPr>
                <w:rFonts w:ascii="Times New Roman" w:eastAsia="Times New Roman" w:hAnsi="Times New Roman" w:cs="Times New Roman"/>
                <w:b/>
                <w:sz w:val="28"/>
                <w:szCs w:val="28"/>
              </w:rPr>
              <w:t>Этил спиртін сақтау және өткізу (тиеп-жөнелту, қабылдау) қағидалары</w:t>
            </w:r>
          </w:p>
        </w:tc>
      </w:tr>
      <w:tr w:rsidR="00F67D26" w:rsidRPr="00654EAB" w14:paraId="005EB7EE" w14:textId="77777777" w:rsidTr="009F7245">
        <w:trPr>
          <w:trHeight w:val="835"/>
        </w:trPr>
        <w:tc>
          <w:tcPr>
            <w:tcW w:w="738" w:type="dxa"/>
            <w:tcBorders>
              <w:top w:val="single" w:sz="4" w:space="0" w:color="auto"/>
              <w:left w:val="single" w:sz="4" w:space="0" w:color="auto"/>
              <w:bottom w:val="single" w:sz="4" w:space="0" w:color="auto"/>
              <w:right w:val="single" w:sz="4" w:space="0" w:color="auto"/>
            </w:tcBorders>
          </w:tcPr>
          <w:p w14:paraId="34761AB5"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31EB63F4"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6-тарау.</w:t>
            </w:r>
          </w:p>
          <w:p w14:paraId="2E664515"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24750E5F"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39B520E3"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74BB7E27"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6-тарау. Этил спиртін экспортқа өткізу (тиеп-жөнелту) тәртібі</w:t>
            </w:r>
          </w:p>
          <w:p w14:paraId="57E38844"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 </w:t>
            </w:r>
          </w:p>
          <w:p w14:paraId="4EEF7A56" w14:textId="77777777" w:rsidR="00F67D26" w:rsidRPr="00654EAB" w:rsidRDefault="00F67D26" w:rsidP="009F7245">
            <w:pPr>
              <w:jc w:val="center"/>
              <w:rPr>
                <w:rFonts w:ascii="Times New Roman" w:eastAsia="Times New Roman" w:hAnsi="Times New Roman" w:cs="Times New Roman"/>
                <w:b/>
                <w:bCs/>
                <w:color w:val="000000"/>
                <w:spacing w:val="2"/>
                <w:sz w:val="28"/>
                <w:szCs w:val="28"/>
                <w:shd w:val="clear" w:color="auto" w:fill="FFFFFF"/>
              </w:rPr>
            </w:pPr>
          </w:p>
          <w:p w14:paraId="543502B8"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rPr>
            </w:pPr>
          </w:p>
          <w:p w14:paraId="10B61FA5"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rPr>
            </w:pPr>
          </w:p>
          <w:p w14:paraId="35E8A567"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rPr>
            </w:pPr>
          </w:p>
          <w:p w14:paraId="391E3D8E"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582C41F5"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34EB37E2"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3ECBB7D0"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285770D1"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3D8FDBFD"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52F75F7C"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77170B6F"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4A1E9709"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12951BE6"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7D5C020B"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4DC768BD"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760A0787"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79CFC352"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3285159A"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369A95AE"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636CFACB"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66DE1BA1"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71D6E02D" w14:textId="77777777" w:rsidR="00F67D26" w:rsidRPr="00654EAB" w:rsidRDefault="00F67D26" w:rsidP="009F7245">
            <w:pPr>
              <w:shd w:val="clear" w:color="auto" w:fill="FFFFFF"/>
              <w:textAlignment w:val="baseline"/>
              <w:rPr>
                <w:rFonts w:ascii="Times New Roman" w:eastAsia="Times New Roman" w:hAnsi="Times New Roman" w:cs="Times New Roman"/>
                <w:b/>
                <w:bCs/>
                <w:color w:val="000000"/>
                <w:sz w:val="28"/>
                <w:szCs w:val="28"/>
                <w:shd w:val="clear" w:color="auto" w:fill="FFFFFF"/>
              </w:rPr>
            </w:pPr>
          </w:p>
          <w:p w14:paraId="5B6325BE" w14:textId="77777777" w:rsidR="00F67D26" w:rsidRPr="00654EAB" w:rsidRDefault="00F67D26" w:rsidP="009F7245">
            <w:pPr>
              <w:shd w:val="clear" w:color="auto" w:fill="FFFFFF"/>
              <w:spacing w:before="100" w:beforeAutospacing="1" w:afterAutospacing="1"/>
              <w:textAlignment w:val="baseline"/>
              <w:rPr>
                <w:rFonts w:ascii="Times New Roman" w:eastAsia="Times New Roman" w:hAnsi="Times New Roman" w:cs="Times New Roman"/>
                <w:sz w:val="28"/>
                <w:szCs w:val="28"/>
                <w:highlight w:val="yellow"/>
              </w:rPr>
            </w:pPr>
          </w:p>
        </w:tc>
        <w:tc>
          <w:tcPr>
            <w:tcW w:w="3685" w:type="dxa"/>
            <w:tcBorders>
              <w:top w:val="single" w:sz="4" w:space="0" w:color="auto"/>
              <w:left w:val="single" w:sz="4" w:space="0" w:color="auto"/>
              <w:bottom w:val="single" w:sz="4" w:space="0" w:color="auto"/>
              <w:right w:val="single" w:sz="4" w:space="0" w:color="auto"/>
            </w:tcBorders>
          </w:tcPr>
          <w:p w14:paraId="05ABCC8F"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lastRenderedPageBreak/>
              <w:t>Қолданыстағы қағидалар Қазақстан Республикасы Премьер-Министрінің орынбасары С. Жұманғариннің 2023 жылғы 22 қарашадағы тапсырмасын орындау мақсатында этил спиртін экспортқа өткізу (тиеп-жөнелту) тәртібін көздейтін жаңа тараумен толықтырылады</w:t>
            </w:r>
          </w:p>
          <w:p w14:paraId="2AD337F5"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lastRenderedPageBreak/>
              <w:t>№ 11-07 / 5206 Республика Парламенті Мәжілісінің Аграрлық мәселелер жөніндегі комитетінің ұсынымдарына</w:t>
            </w:r>
          </w:p>
          <w:p w14:paraId="041679B7"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Мүдделі мемлекеттік органдардың қатысуымен Қазақстан және</w:t>
            </w:r>
          </w:p>
          <w:p w14:paraId="6D480E6F" w14:textId="77777777" w:rsidR="00F67D26" w:rsidRPr="00654EAB" w:rsidRDefault="00F67D26" w:rsidP="009F7245">
            <w:pPr>
              <w:rPr>
                <w:rFonts w:ascii="Times New Roman" w:eastAsia="Times New Roman" w:hAnsi="Times New Roman" w:cs="Times New Roman"/>
                <w:sz w:val="28"/>
                <w:szCs w:val="28"/>
                <w:lang w:val="kk-KZ"/>
              </w:rPr>
            </w:pPr>
            <w:r w:rsidRPr="00654EAB">
              <w:rPr>
                <w:rFonts w:ascii="Times New Roman" w:eastAsia="Times New Roman" w:hAnsi="Times New Roman" w:cs="Times New Roman"/>
                <w:sz w:val="28"/>
                <w:szCs w:val="28"/>
              </w:rPr>
              <w:t>Мемлекет басшысының АӨК – нің қайта өңделген өнімінің үлесін 70% - ға дейін ұлғайту жөніндегі тапсырмасын (бұдан әрі-тапсырма) орындау шеңберінде астықты терең өңдеу мәселелері жөніндегі ұйымдардың, салалық қауымдастықтардың.</w:t>
            </w:r>
            <w:r w:rsidRPr="00654EAB">
              <w:rPr>
                <w:rFonts w:ascii="Times New Roman" w:eastAsia="Times New Roman" w:hAnsi="Times New Roman" w:cs="Times New Roman"/>
                <w:sz w:val="28"/>
                <w:szCs w:val="28"/>
                <w:lang w:val="kk-KZ"/>
              </w:rPr>
              <w:t xml:space="preserve"> </w:t>
            </w:r>
          </w:p>
        </w:tc>
      </w:tr>
      <w:tr w:rsidR="00F67D26" w:rsidRPr="00654EAB" w14:paraId="1C28CFD4" w14:textId="77777777" w:rsidTr="009F7245">
        <w:trPr>
          <w:trHeight w:val="276"/>
        </w:trPr>
        <w:tc>
          <w:tcPr>
            <w:tcW w:w="738" w:type="dxa"/>
            <w:tcBorders>
              <w:top w:val="single" w:sz="4" w:space="0" w:color="auto"/>
              <w:left w:val="single" w:sz="4" w:space="0" w:color="auto"/>
              <w:bottom w:val="single" w:sz="4" w:space="0" w:color="auto"/>
              <w:right w:val="single" w:sz="4" w:space="0" w:color="auto"/>
            </w:tcBorders>
          </w:tcPr>
          <w:p w14:paraId="4CC2E5D3"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6BF7AA9D"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39-тармақ</w:t>
            </w:r>
          </w:p>
          <w:p w14:paraId="175944E5"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56B4C268"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6F92F8FA"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74668FEB"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39. Этил спиртін экспорттауды этил спиртін өндіруге лицензиясы бар Қазақстан Республикасының резидент заңды тұлғалары ғана жүзеге асыруға құқылы.</w:t>
            </w:r>
          </w:p>
          <w:p w14:paraId="1DAC2961" w14:textId="77777777" w:rsidR="00F67D26" w:rsidRPr="00654EAB" w:rsidRDefault="00F67D26" w:rsidP="009F7245">
            <w:pPr>
              <w:rPr>
                <w:rFonts w:ascii="Times New Roman" w:eastAsia="Times New Roman" w:hAnsi="Times New Roman" w:cs="Times New Roman"/>
                <w:b/>
                <w:bCs/>
                <w:color w:val="000000"/>
                <w:spacing w:val="2"/>
                <w:sz w:val="28"/>
                <w:szCs w:val="28"/>
                <w:shd w:val="clear" w:color="auto" w:fill="FFFFFF"/>
              </w:rPr>
            </w:pPr>
          </w:p>
        </w:tc>
        <w:tc>
          <w:tcPr>
            <w:tcW w:w="3685" w:type="dxa"/>
            <w:tcBorders>
              <w:top w:val="single" w:sz="4" w:space="0" w:color="auto"/>
              <w:left w:val="single" w:sz="4" w:space="0" w:color="auto"/>
              <w:bottom w:val="single" w:sz="4" w:space="0" w:color="auto"/>
              <w:right w:val="single" w:sz="4" w:space="0" w:color="auto"/>
            </w:tcBorders>
          </w:tcPr>
          <w:p w14:paraId="70BC1D37"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Аталған түзету тапсырманы орындау мақсатында әзірленді, сондай-ақ этил спиртінің экспортын дамытуға бағытталған.  </w:t>
            </w:r>
          </w:p>
          <w:p w14:paraId="7BB9C2E9"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 xml:space="preserve">"Этил спирті мен алкоголь өнімінің өндірісі мен айналымын мемлекеттік </w:t>
            </w:r>
            <w:r w:rsidRPr="00654EAB">
              <w:rPr>
                <w:rFonts w:ascii="Times New Roman" w:eastAsia="Times New Roman" w:hAnsi="Times New Roman" w:cs="Times New Roman"/>
                <w:sz w:val="28"/>
                <w:szCs w:val="28"/>
              </w:rPr>
              <w:lastRenderedPageBreak/>
              <w:t>реттеу туралы"Заңның 10-бабына сәйкес.</w:t>
            </w:r>
          </w:p>
          <w:p w14:paraId="20774F45" w14:textId="77777777" w:rsidR="00F67D26" w:rsidRPr="00654EAB" w:rsidRDefault="00F67D26" w:rsidP="009F7245">
            <w:pPr>
              <w:spacing w:before="100" w:beforeAutospacing="1" w:after="100" w:afterAutospacing="1"/>
              <w:outlineLvl w:val="0"/>
              <w:rPr>
                <w:rFonts w:ascii="Times New Roman" w:eastAsia="Times New Roman" w:hAnsi="Times New Roman" w:cs="Times New Roman"/>
                <w:bCs/>
                <w:kern w:val="36"/>
                <w:sz w:val="28"/>
                <w:szCs w:val="28"/>
              </w:rPr>
            </w:pPr>
          </w:p>
        </w:tc>
      </w:tr>
      <w:tr w:rsidR="00F67D26" w:rsidRPr="00654EAB" w14:paraId="5D091FA0" w14:textId="77777777" w:rsidTr="009F7245">
        <w:trPr>
          <w:trHeight w:val="276"/>
        </w:trPr>
        <w:tc>
          <w:tcPr>
            <w:tcW w:w="738" w:type="dxa"/>
            <w:tcBorders>
              <w:top w:val="single" w:sz="4" w:space="0" w:color="auto"/>
              <w:left w:val="single" w:sz="4" w:space="0" w:color="auto"/>
              <w:bottom w:val="single" w:sz="4" w:space="0" w:color="auto"/>
              <w:right w:val="single" w:sz="4" w:space="0" w:color="auto"/>
            </w:tcBorders>
          </w:tcPr>
          <w:p w14:paraId="64B9AF9C"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4292EB55"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40-тармақ</w:t>
            </w:r>
          </w:p>
          <w:p w14:paraId="195AF8CB"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52074036"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7B3747DB"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12CCA083"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bCs/>
                <w:color w:val="000000"/>
                <w:spacing w:val="2"/>
                <w:sz w:val="28"/>
                <w:szCs w:val="28"/>
                <w:shd w:val="clear" w:color="auto" w:fill="FFFFFF"/>
              </w:rPr>
              <w:t xml:space="preserve">   </w:t>
            </w:r>
            <w:r w:rsidRPr="00654EAB">
              <w:rPr>
                <w:rFonts w:ascii="Times New Roman" w:eastAsia="Times New Roman" w:hAnsi="Times New Roman" w:cs="Times New Roman"/>
                <w:sz w:val="28"/>
                <w:szCs w:val="28"/>
              </w:rPr>
              <w:t xml:space="preserve"> </w:t>
            </w:r>
            <w:r w:rsidRPr="00654EAB">
              <w:rPr>
                <w:rFonts w:ascii="Times New Roman" w:eastAsia="Times New Roman" w:hAnsi="Times New Roman" w:cs="Times New Roman"/>
                <w:b/>
                <w:sz w:val="28"/>
                <w:szCs w:val="28"/>
              </w:rPr>
              <w:t>40. Этил спиртінің экспортына қауіпті жүктерді көліктің тиісті түрлерімен халықаралық тасымалдау туралы халықаралық келісімдерде, Қазақстан Республикасының халықаралық шарттарында пайдалануға рұқсат етілген көліктік қаптаманы (ыдысты) пайдалана отырып жол беріледі.</w:t>
            </w:r>
          </w:p>
          <w:p w14:paraId="4F36701F" w14:textId="77777777" w:rsidR="00F67D26" w:rsidRPr="00654EAB" w:rsidRDefault="00F67D26" w:rsidP="009F7245">
            <w:pPr>
              <w:rPr>
                <w:rFonts w:ascii="Times New Roman" w:eastAsia="Times New Roman" w:hAnsi="Times New Roman" w:cs="Times New Roman"/>
                <w:b/>
                <w:bCs/>
                <w:color w:val="000000"/>
                <w:spacing w:val="2"/>
                <w:sz w:val="28"/>
                <w:szCs w:val="28"/>
                <w:shd w:val="clear" w:color="auto" w:fill="FFFFFF"/>
              </w:rPr>
            </w:pPr>
          </w:p>
        </w:tc>
        <w:tc>
          <w:tcPr>
            <w:tcW w:w="3685" w:type="dxa"/>
            <w:tcBorders>
              <w:top w:val="single" w:sz="4" w:space="0" w:color="auto"/>
              <w:left w:val="single" w:sz="4" w:space="0" w:color="auto"/>
              <w:bottom w:val="single" w:sz="4" w:space="0" w:color="auto"/>
              <w:right w:val="single" w:sz="4" w:space="0" w:color="auto"/>
            </w:tcBorders>
          </w:tcPr>
          <w:p w14:paraId="76782761"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 xml:space="preserve">Аталған түзету тапсырманы орындау мақсатында әзірленді, сондай-ақ этил спиртінің экспортын дамытуға бағытталған. Этил спирті қауіпті жүктерге жатады және оның елден тыс жерлерге, оның ішінде көліктік қаптаманың (ыдыстың) түріне өтуі Қазақстан Республикасы қатысушысы болып табылатын және Қазақстан Республикасының Ұлттық заңнамасынан басым болатын автомобиль, теміржол, теңіз және авиация көліктерімен қауіпті жүктерді тасымалдау жөніндегі халықаралық келісімдермен реттеледі.   Бұл 1 Халықаралық келісім ме? </w:t>
            </w:r>
            <w:r w:rsidRPr="00654EAB">
              <w:rPr>
                <w:rFonts w:ascii="Times New Roman" w:eastAsia="Times New Roman" w:hAnsi="Times New Roman" w:cs="Times New Roman"/>
                <w:sz w:val="28"/>
                <w:szCs w:val="28"/>
              </w:rPr>
              <w:lastRenderedPageBreak/>
              <w:t>Егер солай болса, онда оның толық атауын және ол қандай заңмен ратификацияланғанын тіркеу қажет.</w:t>
            </w:r>
          </w:p>
          <w:p w14:paraId="7A8BB76F" w14:textId="77777777" w:rsidR="00F67D26" w:rsidRPr="00654EAB" w:rsidRDefault="00F67D26" w:rsidP="009F7245">
            <w:pPr>
              <w:rPr>
                <w:rFonts w:ascii="Times New Roman" w:eastAsia="Times New Roman" w:hAnsi="Times New Roman" w:cs="Times New Roman"/>
                <w:i/>
                <w:color w:val="FF0000"/>
                <w:sz w:val="28"/>
                <w:szCs w:val="28"/>
              </w:rPr>
            </w:pPr>
            <w:r w:rsidRPr="00654EAB">
              <w:rPr>
                <w:rFonts w:ascii="Times New Roman" w:eastAsia="Times New Roman" w:hAnsi="Times New Roman" w:cs="Times New Roman"/>
                <w:sz w:val="28"/>
                <w:szCs w:val="28"/>
              </w:rPr>
              <w:t xml:space="preserve"> </w:t>
            </w:r>
          </w:p>
        </w:tc>
      </w:tr>
      <w:tr w:rsidR="00F67D26" w:rsidRPr="00654EAB" w14:paraId="5F1AFE7C" w14:textId="77777777" w:rsidTr="009F7245">
        <w:trPr>
          <w:trHeight w:val="276"/>
        </w:trPr>
        <w:tc>
          <w:tcPr>
            <w:tcW w:w="738" w:type="dxa"/>
            <w:tcBorders>
              <w:top w:val="single" w:sz="4" w:space="0" w:color="auto"/>
              <w:left w:val="single" w:sz="4" w:space="0" w:color="auto"/>
              <w:bottom w:val="single" w:sz="4" w:space="0" w:color="auto"/>
              <w:right w:val="single" w:sz="4" w:space="0" w:color="auto"/>
            </w:tcBorders>
          </w:tcPr>
          <w:p w14:paraId="420F122B"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5738DBAE" w14:textId="77777777" w:rsidR="00F67D26" w:rsidRPr="00654EAB" w:rsidRDefault="00F67D26" w:rsidP="009F7245">
            <w:pPr>
              <w:rPr>
                <w:rFonts w:ascii="Times New Roman" w:eastAsia="Times New Roman" w:hAnsi="Times New Roman" w:cs="Times New Roman"/>
                <w:sz w:val="28"/>
                <w:szCs w:val="28"/>
                <w:lang w:val="kk-KZ"/>
              </w:rPr>
            </w:pPr>
            <w:r w:rsidRPr="00654EAB">
              <w:rPr>
                <w:rFonts w:ascii="Times New Roman" w:eastAsia="Times New Roman" w:hAnsi="Times New Roman" w:cs="Times New Roman"/>
                <w:sz w:val="28"/>
                <w:szCs w:val="28"/>
              </w:rPr>
              <w:t>41-тармақ</w:t>
            </w:r>
          </w:p>
          <w:p w14:paraId="3B5076CE"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18EA9973"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7B0D97BB"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5382E1A9"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bCs/>
                <w:color w:val="000000"/>
                <w:spacing w:val="2"/>
                <w:sz w:val="28"/>
                <w:szCs w:val="28"/>
                <w:shd w:val="clear" w:color="auto" w:fill="FFFFFF"/>
              </w:rPr>
              <w:t xml:space="preserve">   </w:t>
            </w:r>
            <w:r w:rsidRPr="00654EAB">
              <w:rPr>
                <w:rFonts w:ascii="Times New Roman" w:eastAsia="Times New Roman" w:hAnsi="Times New Roman" w:cs="Times New Roman"/>
                <w:b/>
                <w:sz w:val="28"/>
                <w:szCs w:val="28"/>
              </w:rPr>
              <w:t>41. Осы тарау шеңберінде этил спиртін экспортқа өткізу (тиеп-жөнелту) деп жеткізушінің спирт қоймасының өлшегіштерінен спиртті ыдысқа, көлікке құю, сондай-ақ белгіленген құжаттарды ресімдеу және Жеткізушінің аумағынан этил спиртімен көлікті жөнелту түсініледі.</w:t>
            </w:r>
          </w:p>
          <w:p w14:paraId="5F17ECA1" w14:textId="77777777" w:rsidR="00F67D26" w:rsidRPr="00654EAB" w:rsidRDefault="00F67D26" w:rsidP="009F7245">
            <w:pPr>
              <w:rPr>
                <w:rFonts w:ascii="Times New Roman" w:eastAsia="Times New Roman" w:hAnsi="Times New Roman" w:cs="Times New Roman"/>
                <w:b/>
                <w:bCs/>
                <w:color w:val="000000"/>
                <w:spacing w:val="2"/>
                <w:sz w:val="28"/>
                <w:szCs w:val="28"/>
                <w:shd w:val="clear" w:color="auto" w:fill="FFFFFF"/>
              </w:rPr>
            </w:pPr>
          </w:p>
        </w:tc>
        <w:tc>
          <w:tcPr>
            <w:tcW w:w="3685" w:type="dxa"/>
            <w:tcBorders>
              <w:top w:val="single" w:sz="4" w:space="0" w:color="auto"/>
              <w:left w:val="single" w:sz="4" w:space="0" w:color="auto"/>
              <w:bottom w:val="single" w:sz="4" w:space="0" w:color="auto"/>
              <w:right w:val="single" w:sz="4" w:space="0" w:color="auto"/>
            </w:tcBorders>
          </w:tcPr>
          <w:p w14:paraId="33DDCD55"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Аталған түзету тапсырманы орындау мақсатында әзірленді, сондай-ақ этил спиртінің экспортын дамытуға бағытталған. 41-тармақтың жаңа редакциясы алкоголь өнімін өндірушілерге, этил спиртін техникалық мақсаттарда, зертханалық қажеттіліктер үшін немесе алкогольсіз өнім өндіру кезінде пайдаланатын ұйымдарға этил спиртін өткізудің (тиеп-жөнелтудің) қолданыстағы тәртібіне ұқсас көзделген.</w:t>
            </w:r>
          </w:p>
        </w:tc>
      </w:tr>
      <w:tr w:rsidR="00F67D26" w:rsidRPr="00654EAB" w14:paraId="598A5212" w14:textId="77777777" w:rsidTr="009F7245">
        <w:trPr>
          <w:trHeight w:val="276"/>
        </w:trPr>
        <w:tc>
          <w:tcPr>
            <w:tcW w:w="738" w:type="dxa"/>
            <w:tcBorders>
              <w:top w:val="single" w:sz="4" w:space="0" w:color="auto"/>
              <w:left w:val="single" w:sz="4" w:space="0" w:color="auto"/>
              <w:bottom w:val="single" w:sz="4" w:space="0" w:color="auto"/>
              <w:right w:val="single" w:sz="4" w:space="0" w:color="auto"/>
            </w:tcBorders>
          </w:tcPr>
          <w:p w14:paraId="29A1B543"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3BB3997E"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42-тармақ</w:t>
            </w:r>
          </w:p>
          <w:p w14:paraId="74143B8E"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473DAD0C"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242485F2"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28334D90"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bCs/>
                <w:color w:val="000000"/>
                <w:spacing w:val="2"/>
                <w:sz w:val="28"/>
                <w:szCs w:val="28"/>
                <w:shd w:val="clear" w:color="auto" w:fill="FFFFFF"/>
              </w:rPr>
              <w:t xml:space="preserve">    </w:t>
            </w:r>
            <w:r w:rsidRPr="00654EAB">
              <w:rPr>
                <w:rFonts w:ascii="Times New Roman" w:eastAsia="Times New Roman" w:hAnsi="Times New Roman" w:cs="Times New Roman"/>
                <w:b/>
                <w:sz w:val="28"/>
                <w:szCs w:val="28"/>
              </w:rPr>
              <w:t xml:space="preserve">42. Жеткізуші этил спиртін экспортқа өткізуді (жөнелтуді) жергілікті уақыт белдеуі бойынша күн сайын дүйсенбіден жұмаға </w:t>
            </w:r>
            <w:r w:rsidRPr="00654EAB">
              <w:rPr>
                <w:rFonts w:ascii="Times New Roman" w:eastAsia="Times New Roman" w:hAnsi="Times New Roman" w:cs="Times New Roman"/>
                <w:b/>
                <w:sz w:val="28"/>
                <w:szCs w:val="28"/>
              </w:rPr>
              <w:lastRenderedPageBreak/>
              <w:t>дейін сағат 10:00-ден 17:00-ге дейін жүзеге асырады.</w:t>
            </w:r>
          </w:p>
          <w:p w14:paraId="53334D13"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sz w:val="28"/>
                <w:szCs w:val="28"/>
              </w:rPr>
              <w:t>   Этил спиртін өткізу (жөнелту) жергілікті уақыт белдеуі бойынша келесі күні сағат 17:00-ден 10:00-ге дейін, сондай-ақ мереке күндері, сенбі және жексенбі күндері жүзеге асырылмайды.</w:t>
            </w:r>
          </w:p>
          <w:p w14:paraId="7220C1D8" w14:textId="77777777" w:rsidR="00F67D26" w:rsidRPr="00654EAB" w:rsidRDefault="00F67D26" w:rsidP="009F7245">
            <w:pPr>
              <w:rPr>
                <w:rFonts w:ascii="Times New Roman" w:eastAsia="Times New Roman" w:hAnsi="Times New Roman" w:cs="Times New Roman"/>
                <w:b/>
                <w:bCs/>
                <w:color w:val="000000"/>
                <w:spacing w:val="2"/>
                <w:sz w:val="28"/>
                <w:szCs w:val="28"/>
                <w:shd w:val="clear" w:color="auto" w:fill="FFFFFF"/>
              </w:rPr>
            </w:pPr>
          </w:p>
        </w:tc>
        <w:tc>
          <w:tcPr>
            <w:tcW w:w="3685" w:type="dxa"/>
            <w:tcBorders>
              <w:top w:val="single" w:sz="4" w:space="0" w:color="auto"/>
              <w:left w:val="single" w:sz="4" w:space="0" w:color="auto"/>
              <w:bottom w:val="single" w:sz="4" w:space="0" w:color="auto"/>
              <w:right w:val="single" w:sz="4" w:space="0" w:color="auto"/>
            </w:tcBorders>
          </w:tcPr>
          <w:p w14:paraId="6DB9638B"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lastRenderedPageBreak/>
              <w:t xml:space="preserve">   Аталған түзету тапсырманы орындау мақсатында әзірленді, сондай-ақ этил спиртінің </w:t>
            </w:r>
            <w:r w:rsidRPr="00654EAB">
              <w:rPr>
                <w:rFonts w:ascii="Times New Roman" w:eastAsia="Times New Roman" w:hAnsi="Times New Roman" w:cs="Times New Roman"/>
                <w:sz w:val="28"/>
                <w:szCs w:val="28"/>
              </w:rPr>
              <w:lastRenderedPageBreak/>
              <w:t>экспортын дамытуға бағытталған. 42-тармақтың жаңа редакциясы алкоголь өнімін өндірушілерге, этил спиртін техникалық мақсаттарда, зертханалық қажеттіліктер үшін немесе алкогольсіз өнім өндіру кезінде пайдаланатын ұйымдарға этил спиртін өткізудің (тиеп-жөнелтудің) қолданыстағы тәртібіне ұқсас көзделген.</w:t>
            </w:r>
          </w:p>
          <w:p w14:paraId="7C2CB0DF"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 xml:space="preserve"> </w:t>
            </w:r>
          </w:p>
        </w:tc>
      </w:tr>
      <w:tr w:rsidR="00F67D26" w:rsidRPr="00654EAB" w14:paraId="4B65BF99" w14:textId="77777777" w:rsidTr="009F7245">
        <w:trPr>
          <w:trHeight w:val="276"/>
        </w:trPr>
        <w:tc>
          <w:tcPr>
            <w:tcW w:w="738" w:type="dxa"/>
            <w:tcBorders>
              <w:top w:val="single" w:sz="4" w:space="0" w:color="auto"/>
              <w:left w:val="single" w:sz="4" w:space="0" w:color="auto"/>
              <w:bottom w:val="single" w:sz="4" w:space="0" w:color="auto"/>
              <w:right w:val="single" w:sz="4" w:space="0" w:color="auto"/>
            </w:tcBorders>
          </w:tcPr>
          <w:p w14:paraId="2A7B6E82" w14:textId="77777777" w:rsidR="00F67D26" w:rsidRPr="00654EAB" w:rsidRDefault="00F67D26" w:rsidP="009F7245">
            <w:pPr>
              <w:numPr>
                <w:ilvl w:val="0"/>
                <w:numId w:val="8"/>
              </w:numPr>
              <w:spacing w:after="200" w:line="276" w:lineRule="auto"/>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tcPr>
          <w:p w14:paraId="5C4B2F44"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43-тармақ</w:t>
            </w:r>
          </w:p>
          <w:p w14:paraId="4B612CD4" w14:textId="77777777" w:rsidR="00F67D26" w:rsidRPr="00654EAB" w:rsidRDefault="00F67D26" w:rsidP="009F7245">
            <w:pPr>
              <w:rPr>
                <w:rFonts w:ascii="Times New Roman" w:hAnsi="Times New Roman" w:cs="Times New Roman"/>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14:paraId="6A0194C9"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Жоқ.</w:t>
            </w:r>
          </w:p>
          <w:p w14:paraId="59B5BFB4" w14:textId="77777777" w:rsidR="00F67D26" w:rsidRPr="00654EAB" w:rsidRDefault="00F67D26" w:rsidP="009F7245">
            <w:pPr>
              <w:rPr>
                <w:rFonts w:ascii="Times New Roman" w:eastAsia="Times New Roman" w:hAnsi="Times New Roman" w:cs="Times New Roman"/>
                <w:b/>
                <w:bCs/>
                <w:color w:val="000000"/>
                <w:sz w:val="28"/>
                <w:szCs w:val="28"/>
                <w:shd w:val="clear" w:color="auto" w:fill="FFFFFF"/>
              </w:rPr>
            </w:pPr>
          </w:p>
        </w:tc>
        <w:tc>
          <w:tcPr>
            <w:tcW w:w="4678" w:type="dxa"/>
            <w:tcBorders>
              <w:top w:val="single" w:sz="4" w:space="0" w:color="auto"/>
              <w:left w:val="single" w:sz="4" w:space="0" w:color="auto"/>
              <w:bottom w:val="single" w:sz="4" w:space="0" w:color="auto"/>
              <w:right w:val="single" w:sz="4" w:space="0" w:color="auto"/>
            </w:tcBorders>
          </w:tcPr>
          <w:p w14:paraId="2C8850AE" w14:textId="77777777" w:rsidR="00F67D26" w:rsidRPr="00654EAB" w:rsidRDefault="00F67D26" w:rsidP="009F7245">
            <w:pPr>
              <w:rPr>
                <w:rFonts w:ascii="Times New Roman" w:eastAsia="Times New Roman" w:hAnsi="Times New Roman" w:cs="Times New Roman"/>
                <w:b/>
                <w:sz w:val="28"/>
                <w:szCs w:val="28"/>
              </w:rPr>
            </w:pPr>
            <w:r w:rsidRPr="00654EAB">
              <w:rPr>
                <w:rFonts w:ascii="Times New Roman" w:eastAsia="Times New Roman" w:hAnsi="Times New Roman" w:cs="Times New Roman"/>
                <w:b/>
                <w:bCs/>
                <w:color w:val="000000"/>
                <w:spacing w:val="2"/>
                <w:sz w:val="28"/>
                <w:szCs w:val="28"/>
                <w:shd w:val="clear" w:color="auto" w:fill="FFFFFF"/>
              </w:rPr>
              <w:t xml:space="preserve">   </w:t>
            </w:r>
            <w:r w:rsidRPr="00654EAB">
              <w:rPr>
                <w:rFonts w:ascii="Times New Roman" w:eastAsia="Times New Roman" w:hAnsi="Times New Roman" w:cs="Times New Roman"/>
                <w:sz w:val="28"/>
                <w:szCs w:val="28"/>
              </w:rPr>
              <w:t xml:space="preserve">   </w:t>
            </w:r>
            <w:r w:rsidRPr="00654EAB">
              <w:rPr>
                <w:rFonts w:ascii="Times New Roman" w:eastAsia="Times New Roman" w:hAnsi="Times New Roman" w:cs="Times New Roman"/>
                <w:b/>
                <w:sz w:val="28"/>
                <w:szCs w:val="28"/>
              </w:rPr>
              <w:t>43. Этил спирті белгіленген мерзімде мемлекеттік тексеруден өткен, мемлекеттік салыстырып тексерушінің пломбалары немесе таңбалары және олардың салыстырып тексеру туралы куәліктері бар өлшеуіштер арқылы оның көлемін, концентрациясын, температурасын айқындай отырып және сусыз спирттің мөлшерін есептей отырып босатылады.</w:t>
            </w:r>
          </w:p>
          <w:p w14:paraId="048BF975" w14:textId="77777777" w:rsidR="00F67D26" w:rsidRPr="00654EAB" w:rsidRDefault="00F67D26" w:rsidP="009F7245">
            <w:pPr>
              <w:rPr>
                <w:rFonts w:ascii="Times New Roman" w:eastAsia="Times New Roman" w:hAnsi="Times New Roman" w:cs="Times New Roman"/>
                <w:b/>
                <w:bCs/>
                <w:color w:val="000000"/>
                <w:spacing w:val="2"/>
                <w:sz w:val="28"/>
                <w:szCs w:val="28"/>
                <w:shd w:val="clear" w:color="auto" w:fill="FFFFFF"/>
              </w:rPr>
            </w:pPr>
          </w:p>
        </w:tc>
        <w:tc>
          <w:tcPr>
            <w:tcW w:w="3685" w:type="dxa"/>
            <w:tcBorders>
              <w:top w:val="single" w:sz="4" w:space="0" w:color="auto"/>
              <w:left w:val="single" w:sz="4" w:space="0" w:color="auto"/>
              <w:bottom w:val="single" w:sz="4" w:space="0" w:color="auto"/>
              <w:right w:val="single" w:sz="4" w:space="0" w:color="auto"/>
            </w:tcBorders>
          </w:tcPr>
          <w:p w14:paraId="08EDB39B" w14:textId="77777777" w:rsidR="00F67D26" w:rsidRPr="00654EAB" w:rsidRDefault="00F67D26" w:rsidP="009F7245">
            <w:pPr>
              <w:rPr>
                <w:rFonts w:ascii="Times New Roman" w:eastAsia="Times New Roman" w:hAnsi="Times New Roman" w:cs="Times New Roman"/>
                <w:sz w:val="28"/>
                <w:szCs w:val="28"/>
              </w:rPr>
            </w:pPr>
            <w:r w:rsidRPr="00654EAB">
              <w:rPr>
                <w:rFonts w:ascii="Times New Roman" w:eastAsia="Times New Roman" w:hAnsi="Times New Roman" w:cs="Times New Roman"/>
                <w:sz w:val="28"/>
                <w:szCs w:val="28"/>
              </w:rPr>
              <w:t xml:space="preserve">  Аталған түзету тапсырманы орындау мақсатында әзірленді, сондай-ақ этил спиртінің экспортын дамытуға бағытталған. 43-тармақтың жаңа редакциясы алкоголь өнімін өндірушілерге, этил спиртін техникалық мақсаттарда, зертханалық қажеттіліктер үшін немесе алкогольсіз өнім өндіру кезінде пайдаланатын ұйымдарға этил спиртін </w:t>
            </w:r>
            <w:r w:rsidRPr="00654EAB">
              <w:rPr>
                <w:rFonts w:ascii="Times New Roman" w:eastAsia="Times New Roman" w:hAnsi="Times New Roman" w:cs="Times New Roman"/>
                <w:sz w:val="28"/>
                <w:szCs w:val="28"/>
              </w:rPr>
              <w:lastRenderedPageBreak/>
              <w:t>өткізудің (тиеп-жөнелтудің) қолданыстағы тәртібіне ұқсас көзделген.</w:t>
            </w:r>
          </w:p>
          <w:p w14:paraId="220FFA55" w14:textId="77777777" w:rsidR="00F67D26" w:rsidRPr="00654EAB" w:rsidRDefault="00F67D26" w:rsidP="009F7245">
            <w:pPr>
              <w:rPr>
                <w:rFonts w:ascii="Times New Roman" w:eastAsia="Times New Roman" w:hAnsi="Times New Roman" w:cs="Times New Roman"/>
                <w:sz w:val="28"/>
                <w:szCs w:val="28"/>
              </w:rPr>
            </w:pPr>
          </w:p>
          <w:p w14:paraId="5A034B1F" w14:textId="77777777" w:rsidR="00F67D26" w:rsidRPr="00654EAB" w:rsidRDefault="00F67D26" w:rsidP="009F7245">
            <w:pPr>
              <w:rPr>
                <w:rFonts w:ascii="Times New Roman" w:eastAsia="Times New Roman" w:hAnsi="Times New Roman" w:cs="Times New Roman"/>
                <w:sz w:val="28"/>
                <w:szCs w:val="28"/>
              </w:rPr>
            </w:pPr>
          </w:p>
        </w:tc>
      </w:tr>
    </w:tbl>
    <w:p w14:paraId="7E96D878" w14:textId="77777777" w:rsidR="00DC5D37" w:rsidRPr="005A1DB0" w:rsidRDefault="00DC5D37" w:rsidP="00DC5D37">
      <w:pPr>
        <w:rPr>
          <w:rFonts w:ascii="Times New Roman" w:eastAsia="Times New Roman" w:hAnsi="Times New Roman" w:cs="Times New Roman"/>
          <w:b/>
          <w:sz w:val="24"/>
          <w:szCs w:val="24"/>
          <w:lang w:val="kk-KZ"/>
        </w:rPr>
      </w:pPr>
    </w:p>
    <w:sectPr w:rsidR="00DC5D37" w:rsidRPr="005A1DB0" w:rsidSect="005907DA">
      <w:headerReference w:type="default" r:id="rId8"/>
      <w:pgSz w:w="16838" w:h="11906" w:orient="landscape" w:code="9"/>
      <w:pgMar w:top="1276" w:right="851" w:bottom="1560"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8A653" w14:textId="77777777" w:rsidR="00333A78" w:rsidRDefault="00333A78" w:rsidP="00D976F3">
      <w:r>
        <w:separator/>
      </w:r>
    </w:p>
  </w:endnote>
  <w:endnote w:type="continuationSeparator" w:id="0">
    <w:p w14:paraId="364D7FE8" w14:textId="77777777" w:rsidR="00333A78" w:rsidRDefault="00333A78" w:rsidP="00D9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799D9" w14:textId="77777777" w:rsidR="00333A78" w:rsidRDefault="00333A78" w:rsidP="00D976F3">
      <w:r>
        <w:separator/>
      </w:r>
    </w:p>
  </w:footnote>
  <w:footnote w:type="continuationSeparator" w:id="0">
    <w:p w14:paraId="1F0783F2" w14:textId="77777777" w:rsidR="00333A78" w:rsidRDefault="00333A78" w:rsidP="00D9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468946"/>
      <w:docPartObj>
        <w:docPartGallery w:val="Page Numbers (Top of Page)"/>
        <w:docPartUnique/>
      </w:docPartObj>
    </w:sdtPr>
    <w:sdtEndPr>
      <w:rPr>
        <w:rFonts w:ascii="Times New Roman" w:hAnsi="Times New Roman" w:cs="Times New Roman"/>
        <w:sz w:val="28"/>
        <w:szCs w:val="28"/>
      </w:rPr>
    </w:sdtEndPr>
    <w:sdtContent>
      <w:p w14:paraId="7C771C85" w14:textId="1851486A" w:rsidR="006947C5" w:rsidRPr="006706CB" w:rsidRDefault="006947C5" w:rsidP="006706CB">
        <w:pPr>
          <w:pStyle w:val="ac"/>
          <w:jc w:val="center"/>
          <w:rPr>
            <w:rFonts w:ascii="Times New Roman" w:hAnsi="Times New Roman" w:cs="Times New Roman"/>
            <w:sz w:val="28"/>
            <w:szCs w:val="28"/>
          </w:rPr>
        </w:pPr>
        <w:r w:rsidRPr="006706CB">
          <w:rPr>
            <w:rFonts w:ascii="Times New Roman" w:hAnsi="Times New Roman" w:cs="Times New Roman"/>
            <w:sz w:val="28"/>
            <w:szCs w:val="28"/>
          </w:rPr>
          <w:fldChar w:fldCharType="begin"/>
        </w:r>
        <w:r w:rsidRPr="006706CB">
          <w:rPr>
            <w:rFonts w:ascii="Times New Roman" w:hAnsi="Times New Roman" w:cs="Times New Roman"/>
            <w:sz w:val="28"/>
            <w:szCs w:val="28"/>
          </w:rPr>
          <w:instrText>PAGE   \* MERGEFORMAT</w:instrText>
        </w:r>
        <w:r w:rsidRPr="006706CB">
          <w:rPr>
            <w:rFonts w:ascii="Times New Roman" w:hAnsi="Times New Roman" w:cs="Times New Roman"/>
            <w:sz w:val="28"/>
            <w:szCs w:val="28"/>
          </w:rPr>
          <w:fldChar w:fldCharType="separate"/>
        </w:r>
        <w:r w:rsidR="00F67D26">
          <w:rPr>
            <w:rFonts w:ascii="Times New Roman" w:hAnsi="Times New Roman" w:cs="Times New Roman"/>
            <w:noProof/>
            <w:sz w:val="28"/>
            <w:szCs w:val="28"/>
          </w:rPr>
          <w:t>4</w:t>
        </w:r>
        <w:r w:rsidRPr="006706CB">
          <w:rPr>
            <w:rFonts w:ascii="Times New Roman" w:hAnsi="Times New Roman" w:cs="Times New Roman"/>
            <w:sz w:val="28"/>
            <w:szCs w:val="28"/>
          </w:rPr>
          <w:fldChar w:fldCharType="end"/>
        </w:r>
      </w:p>
    </w:sdtContent>
  </w:sdt>
  <w:p w14:paraId="008E216B" w14:textId="77777777" w:rsidR="006947C5" w:rsidRDefault="006947C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20508"/>
    <w:multiLevelType w:val="multilevel"/>
    <w:tmpl w:val="5750F5AC"/>
    <w:lvl w:ilvl="0">
      <w:start w:val="1"/>
      <w:numFmt w:val="decimal"/>
      <w:lvlText w:val="%1-"/>
      <w:lvlJc w:val="left"/>
      <w:pPr>
        <w:ind w:left="876" w:hanging="876"/>
      </w:pPr>
    </w:lvl>
    <w:lvl w:ilvl="1">
      <w:start w:val="1"/>
      <w:numFmt w:val="decimal"/>
      <w:lvlText w:val="%1-%2)"/>
      <w:lvlJc w:val="left"/>
      <w:pPr>
        <w:ind w:left="1644" w:hanging="875"/>
      </w:pPr>
    </w:lvl>
    <w:lvl w:ilvl="2">
      <w:start w:val="1"/>
      <w:numFmt w:val="decimal"/>
      <w:lvlText w:val="%1-%2)%3."/>
      <w:lvlJc w:val="left"/>
      <w:pPr>
        <w:ind w:left="2412" w:hanging="876"/>
      </w:pPr>
    </w:lvl>
    <w:lvl w:ilvl="3">
      <w:start w:val="1"/>
      <w:numFmt w:val="decimal"/>
      <w:lvlText w:val="%1-%2)%3.%4."/>
      <w:lvlJc w:val="left"/>
      <w:pPr>
        <w:ind w:left="3384" w:hanging="1080"/>
      </w:pPr>
    </w:lvl>
    <w:lvl w:ilvl="4">
      <w:start w:val="1"/>
      <w:numFmt w:val="decimal"/>
      <w:lvlText w:val="%1-%2)%3.%4.%5."/>
      <w:lvlJc w:val="left"/>
      <w:pPr>
        <w:ind w:left="4152" w:hanging="1080"/>
      </w:pPr>
    </w:lvl>
    <w:lvl w:ilvl="5">
      <w:start w:val="1"/>
      <w:numFmt w:val="decimal"/>
      <w:lvlText w:val="%1-%2)%3.%4.%5.%6."/>
      <w:lvlJc w:val="left"/>
      <w:pPr>
        <w:ind w:left="5280" w:hanging="1440"/>
      </w:pPr>
    </w:lvl>
    <w:lvl w:ilvl="6">
      <w:start w:val="1"/>
      <w:numFmt w:val="decimal"/>
      <w:lvlText w:val="%1-%2)%3.%4.%5.%6.%7."/>
      <w:lvlJc w:val="left"/>
      <w:pPr>
        <w:ind w:left="6048" w:hanging="1440"/>
      </w:pPr>
    </w:lvl>
    <w:lvl w:ilvl="7">
      <w:start w:val="1"/>
      <w:numFmt w:val="decimal"/>
      <w:lvlText w:val="%1-%2)%3.%4.%5.%6.%7.%8."/>
      <w:lvlJc w:val="left"/>
      <w:pPr>
        <w:ind w:left="7176" w:hanging="1800"/>
      </w:pPr>
    </w:lvl>
    <w:lvl w:ilvl="8">
      <w:start w:val="1"/>
      <w:numFmt w:val="decimal"/>
      <w:lvlText w:val="%1-%2)%3.%4.%5.%6.%7.%8.%9."/>
      <w:lvlJc w:val="left"/>
      <w:pPr>
        <w:ind w:left="7944" w:hanging="1800"/>
      </w:pPr>
    </w:lvl>
  </w:abstractNum>
  <w:abstractNum w:abstractNumId="1" w15:restartNumberingAfterBreak="0">
    <w:nsid w:val="335C1F27"/>
    <w:multiLevelType w:val="multilevel"/>
    <w:tmpl w:val="88D24110"/>
    <w:lvl w:ilvl="0">
      <w:start w:val="1"/>
      <w:numFmt w:val="decimal"/>
      <w:lvlText w:val="%1."/>
      <w:lvlJc w:val="left"/>
      <w:pPr>
        <w:ind w:left="1650" w:hanging="972"/>
      </w:pPr>
    </w:lvl>
    <w:lvl w:ilvl="1">
      <w:start w:val="1"/>
      <w:numFmt w:val="lowerLetter"/>
      <w:lvlText w:val="%2."/>
      <w:lvlJc w:val="left"/>
      <w:pPr>
        <w:ind w:left="1758" w:hanging="360"/>
      </w:pPr>
    </w:lvl>
    <w:lvl w:ilvl="2">
      <w:start w:val="1"/>
      <w:numFmt w:val="lowerRoman"/>
      <w:lvlText w:val="%3."/>
      <w:lvlJc w:val="right"/>
      <w:pPr>
        <w:ind w:left="2478" w:hanging="180"/>
      </w:pPr>
    </w:lvl>
    <w:lvl w:ilvl="3">
      <w:start w:val="1"/>
      <w:numFmt w:val="decimal"/>
      <w:lvlText w:val="%4."/>
      <w:lvlJc w:val="left"/>
      <w:pPr>
        <w:ind w:left="3198" w:hanging="360"/>
      </w:pPr>
    </w:lvl>
    <w:lvl w:ilvl="4">
      <w:start w:val="1"/>
      <w:numFmt w:val="lowerLetter"/>
      <w:lvlText w:val="%5."/>
      <w:lvlJc w:val="left"/>
      <w:pPr>
        <w:ind w:left="3918" w:hanging="360"/>
      </w:pPr>
    </w:lvl>
    <w:lvl w:ilvl="5">
      <w:start w:val="1"/>
      <w:numFmt w:val="lowerRoman"/>
      <w:lvlText w:val="%6."/>
      <w:lvlJc w:val="right"/>
      <w:pPr>
        <w:ind w:left="4638" w:hanging="180"/>
      </w:pPr>
    </w:lvl>
    <w:lvl w:ilvl="6">
      <w:start w:val="1"/>
      <w:numFmt w:val="decimal"/>
      <w:lvlText w:val="%7."/>
      <w:lvlJc w:val="left"/>
      <w:pPr>
        <w:ind w:left="5358" w:hanging="360"/>
      </w:pPr>
    </w:lvl>
    <w:lvl w:ilvl="7">
      <w:start w:val="1"/>
      <w:numFmt w:val="lowerLetter"/>
      <w:lvlText w:val="%8."/>
      <w:lvlJc w:val="left"/>
      <w:pPr>
        <w:ind w:left="6078" w:hanging="360"/>
      </w:pPr>
    </w:lvl>
    <w:lvl w:ilvl="8">
      <w:start w:val="1"/>
      <w:numFmt w:val="lowerRoman"/>
      <w:lvlText w:val="%9."/>
      <w:lvlJc w:val="right"/>
      <w:pPr>
        <w:ind w:left="6798" w:hanging="180"/>
      </w:pPr>
    </w:lvl>
  </w:abstractNum>
  <w:abstractNum w:abstractNumId="2" w15:restartNumberingAfterBreak="0">
    <w:nsid w:val="473803C7"/>
    <w:multiLevelType w:val="multilevel"/>
    <w:tmpl w:val="2D521F48"/>
    <w:lvl w:ilvl="0">
      <w:start w:val="1"/>
      <w:numFmt w:val="decimal"/>
      <w:lvlText w:val="%1."/>
      <w:lvlJc w:val="left"/>
      <w:pPr>
        <w:ind w:left="660" w:hanging="360"/>
      </w:p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3" w15:restartNumberingAfterBreak="0">
    <w:nsid w:val="4BE60514"/>
    <w:multiLevelType w:val="multilevel"/>
    <w:tmpl w:val="20327BFA"/>
    <w:lvl w:ilvl="0">
      <w:start w:val="1"/>
      <w:numFmt w:val="decimal"/>
      <w:lvlText w:val="%1)"/>
      <w:lvlJc w:val="left"/>
      <w:pPr>
        <w:ind w:left="819" w:hanging="359"/>
      </w:pPr>
    </w:lvl>
    <w:lvl w:ilvl="1">
      <w:start w:val="1"/>
      <w:numFmt w:val="lowerLetter"/>
      <w:lvlText w:val="%2."/>
      <w:lvlJc w:val="left"/>
      <w:pPr>
        <w:ind w:left="1539" w:hanging="360"/>
      </w:pPr>
    </w:lvl>
    <w:lvl w:ilvl="2">
      <w:start w:val="1"/>
      <w:numFmt w:val="lowerRoman"/>
      <w:lvlText w:val="%3."/>
      <w:lvlJc w:val="right"/>
      <w:pPr>
        <w:ind w:left="2259" w:hanging="180"/>
      </w:pPr>
    </w:lvl>
    <w:lvl w:ilvl="3">
      <w:start w:val="1"/>
      <w:numFmt w:val="decimal"/>
      <w:lvlText w:val="%4."/>
      <w:lvlJc w:val="left"/>
      <w:pPr>
        <w:ind w:left="2979" w:hanging="360"/>
      </w:pPr>
    </w:lvl>
    <w:lvl w:ilvl="4">
      <w:start w:val="1"/>
      <w:numFmt w:val="lowerLetter"/>
      <w:lvlText w:val="%5."/>
      <w:lvlJc w:val="left"/>
      <w:pPr>
        <w:ind w:left="3699" w:hanging="360"/>
      </w:pPr>
    </w:lvl>
    <w:lvl w:ilvl="5">
      <w:start w:val="1"/>
      <w:numFmt w:val="lowerRoman"/>
      <w:lvlText w:val="%6."/>
      <w:lvlJc w:val="right"/>
      <w:pPr>
        <w:ind w:left="4419" w:hanging="180"/>
      </w:pPr>
    </w:lvl>
    <w:lvl w:ilvl="6">
      <w:start w:val="1"/>
      <w:numFmt w:val="decimal"/>
      <w:lvlText w:val="%7."/>
      <w:lvlJc w:val="left"/>
      <w:pPr>
        <w:ind w:left="5139" w:hanging="360"/>
      </w:pPr>
    </w:lvl>
    <w:lvl w:ilvl="7">
      <w:start w:val="1"/>
      <w:numFmt w:val="lowerLetter"/>
      <w:lvlText w:val="%8."/>
      <w:lvlJc w:val="left"/>
      <w:pPr>
        <w:ind w:left="5859" w:hanging="360"/>
      </w:pPr>
    </w:lvl>
    <w:lvl w:ilvl="8">
      <w:start w:val="1"/>
      <w:numFmt w:val="lowerRoman"/>
      <w:lvlText w:val="%9."/>
      <w:lvlJc w:val="right"/>
      <w:pPr>
        <w:ind w:left="6579" w:hanging="180"/>
      </w:pPr>
    </w:lvl>
  </w:abstractNum>
  <w:abstractNum w:abstractNumId="4" w15:restartNumberingAfterBreak="0">
    <w:nsid w:val="56A40E95"/>
    <w:multiLevelType w:val="hybridMultilevel"/>
    <w:tmpl w:val="C31C8A30"/>
    <w:lvl w:ilvl="0" w:tplc="C4F689B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15:restartNumberingAfterBreak="0">
    <w:nsid w:val="5C52051D"/>
    <w:multiLevelType w:val="multilevel"/>
    <w:tmpl w:val="929264CE"/>
    <w:lvl w:ilvl="0">
      <w:start w:val="1"/>
      <w:numFmt w:val="decimal"/>
      <w:lvlText w:val="%1."/>
      <w:lvlJc w:val="left"/>
      <w:pPr>
        <w:ind w:left="1530" w:hanging="1152"/>
      </w:pPr>
      <w:rPr>
        <w:b w:val="0"/>
      </w:rPr>
    </w:lvl>
    <w:lvl w:ilvl="1">
      <w:start w:val="1"/>
      <w:numFmt w:val="lowerLetter"/>
      <w:lvlText w:val="%2."/>
      <w:lvlJc w:val="left"/>
      <w:pPr>
        <w:ind w:left="1458" w:hanging="360"/>
      </w:pPr>
    </w:lvl>
    <w:lvl w:ilvl="2">
      <w:start w:val="1"/>
      <w:numFmt w:val="lowerRoman"/>
      <w:lvlText w:val="%3."/>
      <w:lvlJc w:val="right"/>
      <w:pPr>
        <w:ind w:left="2178" w:hanging="180"/>
      </w:pPr>
    </w:lvl>
    <w:lvl w:ilvl="3">
      <w:start w:val="1"/>
      <w:numFmt w:val="decimal"/>
      <w:lvlText w:val="%4."/>
      <w:lvlJc w:val="left"/>
      <w:pPr>
        <w:ind w:left="2898" w:hanging="360"/>
      </w:pPr>
    </w:lvl>
    <w:lvl w:ilvl="4">
      <w:start w:val="1"/>
      <w:numFmt w:val="lowerLetter"/>
      <w:lvlText w:val="%5."/>
      <w:lvlJc w:val="left"/>
      <w:pPr>
        <w:ind w:left="3618" w:hanging="360"/>
      </w:pPr>
    </w:lvl>
    <w:lvl w:ilvl="5">
      <w:start w:val="1"/>
      <w:numFmt w:val="lowerRoman"/>
      <w:lvlText w:val="%6."/>
      <w:lvlJc w:val="right"/>
      <w:pPr>
        <w:ind w:left="4338" w:hanging="180"/>
      </w:pPr>
    </w:lvl>
    <w:lvl w:ilvl="6">
      <w:start w:val="1"/>
      <w:numFmt w:val="decimal"/>
      <w:lvlText w:val="%7."/>
      <w:lvlJc w:val="left"/>
      <w:pPr>
        <w:ind w:left="5058" w:hanging="360"/>
      </w:pPr>
    </w:lvl>
    <w:lvl w:ilvl="7">
      <w:start w:val="1"/>
      <w:numFmt w:val="lowerLetter"/>
      <w:lvlText w:val="%8."/>
      <w:lvlJc w:val="left"/>
      <w:pPr>
        <w:ind w:left="5778" w:hanging="360"/>
      </w:pPr>
    </w:lvl>
    <w:lvl w:ilvl="8">
      <w:start w:val="1"/>
      <w:numFmt w:val="lowerRoman"/>
      <w:lvlText w:val="%9."/>
      <w:lvlJc w:val="right"/>
      <w:pPr>
        <w:ind w:left="6498" w:hanging="180"/>
      </w:pPr>
    </w:lvl>
  </w:abstractNum>
  <w:abstractNum w:abstractNumId="6" w15:restartNumberingAfterBreak="0">
    <w:nsid w:val="5E67656E"/>
    <w:multiLevelType w:val="multilevel"/>
    <w:tmpl w:val="CD085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D826CB3"/>
    <w:multiLevelType w:val="hybridMultilevel"/>
    <w:tmpl w:val="1F566B66"/>
    <w:lvl w:ilvl="0" w:tplc="0419000F">
      <w:start w:val="1"/>
      <w:numFmt w:val="decimal"/>
      <w:lvlText w:val="%1."/>
      <w:lvlJc w:val="left"/>
      <w:pPr>
        <w:ind w:left="719"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644"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64905F30">
      <w:start w:val="1"/>
      <w:numFmt w:val="decimal"/>
      <w:lvlText w:val="%7."/>
      <w:lvlJc w:val="left"/>
      <w:pPr>
        <w:ind w:left="4680" w:hanging="360"/>
      </w:pPr>
      <w:rPr>
        <w:b w:val="0"/>
      </w:r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5"/>
  </w:num>
  <w:num w:numId="2">
    <w:abstractNumId w:val="6"/>
  </w:num>
  <w:num w:numId="3">
    <w:abstractNumId w:val="0"/>
  </w:num>
  <w:num w:numId="4">
    <w:abstractNumId w:val="2"/>
  </w:num>
  <w:num w:numId="5">
    <w:abstractNumId w:val="1"/>
  </w:num>
  <w:num w:numId="6">
    <w:abstractNumId w:val="3"/>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2DF"/>
    <w:rsid w:val="0000215C"/>
    <w:rsid w:val="00004DDD"/>
    <w:rsid w:val="00006341"/>
    <w:rsid w:val="0001413F"/>
    <w:rsid w:val="000243A6"/>
    <w:rsid w:val="0003212B"/>
    <w:rsid w:val="0005404F"/>
    <w:rsid w:val="000551D1"/>
    <w:rsid w:val="00055E19"/>
    <w:rsid w:val="00066569"/>
    <w:rsid w:val="00071E68"/>
    <w:rsid w:val="000777AF"/>
    <w:rsid w:val="000B330C"/>
    <w:rsid w:val="00104ACA"/>
    <w:rsid w:val="00111FA2"/>
    <w:rsid w:val="0011725F"/>
    <w:rsid w:val="00125C6A"/>
    <w:rsid w:val="001452D4"/>
    <w:rsid w:val="00153235"/>
    <w:rsid w:val="00154337"/>
    <w:rsid w:val="00154AA4"/>
    <w:rsid w:val="001559B1"/>
    <w:rsid w:val="0017217A"/>
    <w:rsid w:val="00173FB1"/>
    <w:rsid w:val="00184997"/>
    <w:rsid w:val="001B1D19"/>
    <w:rsid w:val="001B385D"/>
    <w:rsid w:val="001B4D52"/>
    <w:rsid w:val="001D14D5"/>
    <w:rsid w:val="001D4313"/>
    <w:rsid w:val="001E6EF4"/>
    <w:rsid w:val="001F3D96"/>
    <w:rsid w:val="002037FE"/>
    <w:rsid w:val="00203E7C"/>
    <w:rsid w:val="00213E05"/>
    <w:rsid w:val="00214B66"/>
    <w:rsid w:val="00222D9C"/>
    <w:rsid w:val="0026219D"/>
    <w:rsid w:val="00267794"/>
    <w:rsid w:val="00277AE7"/>
    <w:rsid w:val="00291CB1"/>
    <w:rsid w:val="002942E4"/>
    <w:rsid w:val="002A10DE"/>
    <w:rsid w:val="002B0ECC"/>
    <w:rsid w:val="002C65E6"/>
    <w:rsid w:val="002D1230"/>
    <w:rsid w:val="002E407A"/>
    <w:rsid w:val="002F0F41"/>
    <w:rsid w:val="002F170A"/>
    <w:rsid w:val="003130E3"/>
    <w:rsid w:val="0032788B"/>
    <w:rsid w:val="00333A78"/>
    <w:rsid w:val="00352AD8"/>
    <w:rsid w:val="00354A81"/>
    <w:rsid w:val="0036087A"/>
    <w:rsid w:val="00384E7B"/>
    <w:rsid w:val="003B48FC"/>
    <w:rsid w:val="003C6AC6"/>
    <w:rsid w:val="003D3C54"/>
    <w:rsid w:val="003D3E51"/>
    <w:rsid w:val="003E591F"/>
    <w:rsid w:val="003F6C45"/>
    <w:rsid w:val="00413B7A"/>
    <w:rsid w:val="004141F1"/>
    <w:rsid w:val="0042553F"/>
    <w:rsid w:val="00450FC4"/>
    <w:rsid w:val="004669A4"/>
    <w:rsid w:val="0047006B"/>
    <w:rsid w:val="00480D3F"/>
    <w:rsid w:val="00486560"/>
    <w:rsid w:val="00493A48"/>
    <w:rsid w:val="004A723D"/>
    <w:rsid w:val="004B03BC"/>
    <w:rsid w:val="004B7491"/>
    <w:rsid w:val="004C2F09"/>
    <w:rsid w:val="004D285D"/>
    <w:rsid w:val="005057F7"/>
    <w:rsid w:val="0050797F"/>
    <w:rsid w:val="0051379B"/>
    <w:rsid w:val="00513E61"/>
    <w:rsid w:val="005326CF"/>
    <w:rsid w:val="0055260C"/>
    <w:rsid w:val="00553E67"/>
    <w:rsid w:val="00557DB1"/>
    <w:rsid w:val="00566426"/>
    <w:rsid w:val="0057413A"/>
    <w:rsid w:val="00577A12"/>
    <w:rsid w:val="005907DA"/>
    <w:rsid w:val="005A1097"/>
    <w:rsid w:val="005A1DB0"/>
    <w:rsid w:val="005B084E"/>
    <w:rsid w:val="005C38A6"/>
    <w:rsid w:val="005D0DB1"/>
    <w:rsid w:val="005D3235"/>
    <w:rsid w:val="005D7599"/>
    <w:rsid w:val="005E50EC"/>
    <w:rsid w:val="006074F0"/>
    <w:rsid w:val="00611F48"/>
    <w:rsid w:val="0062138C"/>
    <w:rsid w:val="0064156E"/>
    <w:rsid w:val="00641703"/>
    <w:rsid w:val="00645CD3"/>
    <w:rsid w:val="00660F91"/>
    <w:rsid w:val="006706CB"/>
    <w:rsid w:val="00685757"/>
    <w:rsid w:val="006944D4"/>
    <w:rsid w:val="006947C5"/>
    <w:rsid w:val="006953C7"/>
    <w:rsid w:val="006B1308"/>
    <w:rsid w:val="006D68CD"/>
    <w:rsid w:val="006D7870"/>
    <w:rsid w:val="006E5567"/>
    <w:rsid w:val="006F2790"/>
    <w:rsid w:val="00706B21"/>
    <w:rsid w:val="0071221C"/>
    <w:rsid w:val="007137D2"/>
    <w:rsid w:val="00735061"/>
    <w:rsid w:val="00742D04"/>
    <w:rsid w:val="00763B43"/>
    <w:rsid w:val="00765CCA"/>
    <w:rsid w:val="00775922"/>
    <w:rsid w:val="00787DC5"/>
    <w:rsid w:val="007A1629"/>
    <w:rsid w:val="007A2129"/>
    <w:rsid w:val="007A55B5"/>
    <w:rsid w:val="007D7177"/>
    <w:rsid w:val="007E6EFE"/>
    <w:rsid w:val="007F148B"/>
    <w:rsid w:val="007F5F21"/>
    <w:rsid w:val="00812DF4"/>
    <w:rsid w:val="00814983"/>
    <w:rsid w:val="0081636C"/>
    <w:rsid w:val="008270AA"/>
    <w:rsid w:val="0083096D"/>
    <w:rsid w:val="00831A86"/>
    <w:rsid w:val="0084583F"/>
    <w:rsid w:val="008535C6"/>
    <w:rsid w:val="00885B84"/>
    <w:rsid w:val="008A5089"/>
    <w:rsid w:val="008B0DFF"/>
    <w:rsid w:val="008B1EED"/>
    <w:rsid w:val="008B278D"/>
    <w:rsid w:val="008B7523"/>
    <w:rsid w:val="008D2C59"/>
    <w:rsid w:val="008D7F04"/>
    <w:rsid w:val="008E2ACD"/>
    <w:rsid w:val="008E415C"/>
    <w:rsid w:val="008F0F70"/>
    <w:rsid w:val="008F36B2"/>
    <w:rsid w:val="00931780"/>
    <w:rsid w:val="0094242D"/>
    <w:rsid w:val="00944293"/>
    <w:rsid w:val="009475CC"/>
    <w:rsid w:val="00956080"/>
    <w:rsid w:val="00981F0B"/>
    <w:rsid w:val="009837D1"/>
    <w:rsid w:val="00992639"/>
    <w:rsid w:val="00993D7A"/>
    <w:rsid w:val="009B32DF"/>
    <w:rsid w:val="009C0044"/>
    <w:rsid w:val="009C0FF4"/>
    <w:rsid w:val="009C2ACC"/>
    <w:rsid w:val="009D2457"/>
    <w:rsid w:val="009D698B"/>
    <w:rsid w:val="009E28CE"/>
    <w:rsid w:val="009F6321"/>
    <w:rsid w:val="00A1254B"/>
    <w:rsid w:val="00A207BC"/>
    <w:rsid w:val="00A42B5D"/>
    <w:rsid w:val="00A44654"/>
    <w:rsid w:val="00A503AC"/>
    <w:rsid w:val="00A67427"/>
    <w:rsid w:val="00AC1292"/>
    <w:rsid w:val="00AC53A6"/>
    <w:rsid w:val="00AE4BF1"/>
    <w:rsid w:val="00AE76ED"/>
    <w:rsid w:val="00B04EDA"/>
    <w:rsid w:val="00B15A20"/>
    <w:rsid w:val="00B30F97"/>
    <w:rsid w:val="00B464C8"/>
    <w:rsid w:val="00B52BD9"/>
    <w:rsid w:val="00B75258"/>
    <w:rsid w:val="00B834E3"/>
    <w:rsid w:val="00B84D75"/>
    <w:rsid w:val="00B91D00"/>
    <w:rsid w:val="00BB64C0"/>
    <w:rsid w:val="00BC5C8F"/>
    <w:rsid w:val="00C0090E"/>
    <w:rsid w:val="00C01FE9"/>
    <w:rsid w:val="00C12C65"/>
    <w:rsid w:val="00C24000"/>
    <w:rsid w:val="00C33360"/>
    <w:rsid w:val="00C33482"/>
    <w:rsid w:val="00C47DF7"/>
    <w:rsid w:val="00C510EE"/>
    <w:rsid w:val="00C60BDA"/>
    <w:rsid w:val="00C64ADF"/>
    <w:rsid w:val="00C65D48"/>
    <w:rsid w:val="00C67CEC"/>
    <w:rsid w:val="00C83087"/>
    <w:rsid w:val="00C87B4E"/>
    <w:rsid w:val="00CB02CA"/>
    <w:rsid w:val="00CB7166"/>
    <w:rsid w:val="00CE2303"/>
    <w:rsid w:val="00CF2C89"/>
    <w:rsid w:val="00D01992"/>
    <w:rsid w:val="00D118D9"/>
    <w:rsid w:val="00D25398"/>
    <w:rsid w:val="00D5042F"/>
    <w:rsid w:val="00D5157C"/>
    <w:rsid w:val="00D67C20"/>
    <w:rsid w:val="00D878AB"/>
    <w:rsid w:val="00D94D9B"/>
    <w:rsid w:val="00D976F3"/>
    <w:rsid w:val="00DA086C"/>
    <w:rsid w:val="00DB5935"/>
    <w:rsid w:val="00DC5D37"/>
    <w:rsid w:val="00E33D1B"/>
    <w:rsid w:val="00E3402E"/>
    <w:rsid w:val="00E42F5A"/>
    <w:rsid w:val="00E4751E"/>
    <w:rsid w:val="00E65247"/>
    <w:rsid w:val="00E71F36"/>
    <w:rsid w:val="00E83186"/>
    <w:rsid w:val="00E979DF"/>
    <w:rsid w:val="00EB32C1"/>
    <w:rsid w:val="00EB3F5F"/>
    <w:rsid w:val="00EB5E6B"/>
    <w:rsid w:val="00EE023A"/>
    <w:rsid w:val="00EF0D8E"/>
    <w:rsid w:val="00EF63F4"/>
    <w:rsid w:val="00F021A8"/>
    <w:rsid w:val="00F0293E"/>
    <w:rsid w:val="00F11EAD"/>
    <w:rsid w:val="00F12F5C"/>
    <w:rsid w:val="00F147EE"/>
    <w:rsid w:val="00F25065"/>
    <w:rsid w:val="00F307FF"/>
    <w:rsid w:val="00F67D26"/>
    <w:rsid w:val="00F73BB3"/>
    <w:rsid w:val="00FE51E9"/>
    <w:rsid w:val="00FE53A8"/>
    <w:rsid w:val="00FF5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FAA5"/>
  <w15:docId w15:val="{51BAAC5E-E5FD-4FD2-AF2A-34AFCDE5E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ind w:firstLine="3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84D75"/>
  </w:style>
  <w:style w:type="paragraph" w:styleId="1">
    <w:name w:val="heading 1"/>
    <w:basedOn w:val="a"/>
    <w:next w:val="a"/>
    <w:pPr>
      <w:outlineLvl w:val="0"/>
    </w:pPr>
    <w:rPr>
      <w:rFonts w:ascii="Times New Roman" w:eastAsia="Times New Roman" w:hAnsi="Times New Roman" w:cs="Times New Roman"/>
      <w:b/>
      <w:sz w:val="48"/>
      <w:szCs w:val="48"/>
    </w:rPr>
  </w:style>
  <w:style w:type="paragraph" w:styleId="2">
    <w:name w:val="heading 2"/>
    <w:basedOn w:val="a"/>
    <w:next w:val="a"/>
    <w:pPr>
      <w:spacing w:before="270" w:after="150"/>
      <w:outlineLvl w:val="1"/>
    </w:pPr>
    <w:rPr>
      <w:rFonts w:ascii="Arial" w:eastAsia="Arial" w:hAnsi="Arial" w:cs="Arial"/>
      <w:color w:val="444444"/>
      <w:sz w:val="38"/>
      <w:szCs w:val="38"/>
    </w:rPr>
  </w:style>
  <w:style w:type="paragraph" w:styleId="3">
    <w:name w:val="heading 3"/>
    <w:basedOn w:val="a"/>
    <w:next w:val="a"/>
    <w:pPr>
      <w:keepNext/>
      <w:keepLines/>
      <w:spacing w:before="200"/>
      <w:outlineLvl w:val="2"/>
    </w:pPr>
    <w:rPr>
      <w:rFonts w:ascii="Cambria" w:eastAsia="Cambria" w:hAnsi="Cambria" w:cs="Cambria"/>
      <w:b/>
      <w:color w:val="4F81BD"/>
    </w:rPr>
  </w:style>
  <w:style w:type="paragraph" w:styleId="4">
    <w:name w:val="heading 4"/>
    <w:basedOn w:val="a"/>
    <w:next w:val="a"/>
    <w:pPr>
      <w:spacing w:before="180"/>
      <w:outlineLvl w:val="3"/>
    </w:pPr>
    <w:rPr>
      <w:rFonts w:ascii="Arial" w:eastAsia="Arial" w:hAnsi="Arial" w:cs="Arial"/>
      <w:color w:val="444444"/>
      <w:sz w:val="29"/>
      <w:szCs w:val="29"/>
    </w:rPr>
  </w:style>
  <w:style w:type="paragraph" w:styleId="5">
    <w:name w:val="heading 5"/>
    <w:basedOn w:val="a"/>
    <w:next w:val="a"/>
    <w:pPr>
      <w:spacing w:before="180" w:after="90"/>
      <w:outlineLvl w:val="4"/>
    </w:pPr>
    <w:rPr>
      <w:rFonts w:ascii="Arial" w:eastAsia="Arial" w:hAnsi="Arial" w:cs="Arial"/>
      <w:color w:val="444444"/>
      <w:sz w:val="26"/>
      <w:szCs w:val="26"/>
    </w:rPr>
  </w:style>
  <w:style w:type="paragraph" w:styleId="6">
    <w:name w:val="heading 6"/>
    <w:basedOn w:val="a"/>
    <w:next w:val="a"/>
    <w:pPr>
      <w:spacing w:before="150" w:after="90"/>
      <w:outlineLvl w:val="5"/>
    </w:pPr>
    <w:rPr>
      <w:rFonts w:ascii="Arial" w:eastAsia="Arial" w:hAnsi="Arial" w:cs="Arial"/>
      <w:color w:val="444444"/>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aa">
    <w:name w:val="List Paragraph"/>
    <w:aliases w:val="маркированный"/>
    <w:basedOn w:val="a"/>
    <w:link w:val="ab"/>
    <w:uiPriority w:val="34"/>
    <w:qFormat/>
    <w:rsid w:val="0083096D"/>
    <w:pPr>
      <w:ind w:left="720"/>
      <w:contextualSpacing/>
    </w:pPr>
  </w:style>
  <w:style w:type="paragraph" w:styleId="ac">
    <w:name w:val="header"/>
    <w:basedOn w:val="a"/>
    <w:link w:val="ad"/>
    <w:uiPriority w:val="99"/>
    <w:unhideWhenUsed/>
    <w:rsid w:val="00D976F3"/>
    <w:pPr>
      <w:tabs>
        <w:tab w:val="center" w:pos="4677"/>
        <w:tab w:val="right" w:pos="9355"/>
      </w:tabs>
    </w:pPr>
  </w:style>
  <w:style w:type="character" w:customStyle="1" w:styleId="ad">
    <w:name w:val="Верхний колонтитул Знак"/>
    <w:basedOn w:val="a0"/>
    <w:link w:val="ac"/>
    <w:uiPriority w:val="99"/>
    <w:rsid w:val="00D976F3"/>
  </w:style>
  <w:style w:type="paragraph" w:styleId="ae">
    <w:name w:val="footer"/>
    <w:basedOn w:val="a"/>
    <w:link w:val="af"/>
    <w:uiPriority w:val="99"/>
    <w:unhideWhenUsed/>
    <w:rsid w:val="00D976F3"/>
    <w:pPr>
      <w:tabs>
        <w:tab w:val="center" w:pos="4677"/>
        <w:tab w:val="right" w:pos="9355"/>
      </w:tabs>
    </w:pPr>
  </w:style>
  <w:style w:type="character" w:customStyle="1" w:styleId="af">
    <w:name w:val="Нижний колонтитул Знак"/>
    <w:basedOn w:val="a0"/>
    <w:link w:val="ae"/>
    <w:uiPriority w:val="99"/>
    <w:rsid w:val="00D976F3"/>
  </w:style>
  <w:style w:type="paragraph" w:styleId="af0">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f1"/>
    <w:uiPriority w:val="99"/>
    <w:qFormat/>
    <w:rsid w:val="0032788B"/>
    <w:pPr>
      <w:spacing w:before="100" w:beforeAutospacing="1" w:after="100" w:afterAutospacing="1"/>
    </w:pPr>
    <w:rPr>
      <w:rFonts w:ascii="Times New Roman" w:eastAsia="Times New Roman" w:hAnsi="Times New Roman" w:cs="Times New Roman"/>
      <w:sz w:val="24"/>
      <w:szCs w:val="24"/>
    </w:rPr>
  </w:style>
  <w:style w:type="character" w:customStyle="1" w:styleId="af1">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0"/>
    <w:uiPriority w:val="99"/>
    <w:locked/>
    <w:rsid w:val="0032788B"/>
    <w:rPr>
      <w:rFonts w:ascii="Times New Roman" w:eastAsia="Times New Roman" w:hAnsi="Times New Roman" w:cs="Times New Roman"/>
      <w:sz w:val="24"/>
      <w:szCs w:val="24"/>
    </w:rPr>
  </w:style>
  <w:style w:type="character" w:customStyle="1" w:styleId="ab">
    <w:name w:val="Абзац списка Знак"/>
    <w:aliases w:val="маркированный Знак"/>
    <w:link w:val="aa"/>
    <w:uiPriority w:val="34"/>
    <w:locked/>
    <w:rsid w:val="0032788B"/>
  </w:style>
  <w:style w:type="paragraph" w:styleId="af2">
    <w:name w:val="Balloon Text"/>
    <w:basedOn w:val="a"/>
    <w:link w:val="af3"/>
    <w:uiPriority w:val="99"/>
    <w:semiHidden/>
    <w:unhideWhenUsed/>
    <w:rsid w:val="0042553F"/>
    <w:rPr>
      <w:rFonts w:ascii="Tahoma" w:hAnsi="Tahoma" w:cs="Tahoma"/>
      <w:sz w:val="16"/>
      <w:szCs w:val="16"/>
    </w:rPr>
  </w:style>
  <w:style w:type="character" w:customStyle="1" w:styleId="af3">
    <w:name w:val="Текст выноски Знак"/>
    <w:basedOn w:val="a0"/>
    <w:link w:val="af2"/>
    <w:uiPriority w:val="99"/>
    <w:semiHidden/>
    <w:rsid w:val="0042553F"/>
    <w:rPr>
      <w:rFonts w:ascii="Tahoma" w:hAnsi="Tahoma" w:cs="Tahoma"/>
      <w:sz w:val="16"/>
      <w:szCs w:val="16"/>
    </w:rPr>
  </w:style>
  <w:style w:type="character" w:styleId="af4">
    <w:name w:val="annotation reference"/>
    <w:basedOn w:val="a0"/>
    <w:uiPriority w:val="99"/>
    <w:semiHidden/>
    <w:unhideWhenUsed/>
    <w:rsid w:val="00FF58AB"/>
    <w:rPr>
      <w:sz w:val="16"/>
      <w:szCs w:val="16"/>
    </w:rPr>
  </w:style>
  <w:style w:type="paragraph" w:styleId="af5">
    <w:name w:val="annotation text"/>
    <w:basedOn w:val="a"/>
    <w:link w:val="af6"/>
    <w:uiPriority w:val="99"/>
    <w:unhideWhenUsed/>
    <w:rsid w:val="00FF58AB"/>
    <w:rPr>
      <w:sz w:val="20"/>
      <w:szCs w:val="20"/>
    </w:rPr>
  </w:style>
  <w:style w:type="character" w:customStyle="1" w:styleId="af6">
    <w:name w:val="Текст примечания Знак"/>
    <w:basedOn w:val="a0"/>
    <w:link w:val="af5"/>
    <w:uiPriority w:val="99"/>
    <w:rsid w:val="00FF58AB"/>
    <w:rPr>
      <w:sz w:val="20"/>
      <w:szCs w:val="20"/>
    </w:rPr>
  </w:style>
  <w:style w:type="paragraph" w:styleId="af7">
    <w:name w:val="annotation subject"/>
    <w:basedOn w:val="af5"/>
    <w:next w:val="af5"/>
    <w:link w:val="af8"/>
    <w:uiPriority w:val="99"/>
    <w:semiHidden/>
    <w:unhideWhenUsed/>
    <w:rsid w:val="00FF58AB"/>
    <w:rPr>
      <w:b/>
      <w:bCs/>
    </w:rPr>
  </w:style>
  <w:style w:type="character" w:customStyle="1" w:styleId="af8">
    <w:name w:val="Тема примечания Знак"/>
    <w:basedOn w:val="af6"/>
    <w:link w:val="af7"/>
    <w:uiPriority w:val="99"/>
    <w:semiHidden/>
    <w:rsid w:val="00FF58AB"/>
    <w:rPr>
      <w:b/>
      <w:bCs/>
      <w:sz w:val="20"/>
      <w:szCs w:val="20"/>
    </w:rPr>
  </w:style>
  <w:style w:type="character" w:customStyle="1" w:styleId="s0">
    <w:name w:val="s0"/>
    <w:rsid w:val="00C83087"/>
    <w:rPr>
      <w:rFonts w:ascii="Times New Roman" w:hAnsi="Times New Roman" w:cs="Times New Roman" w:hint="default"/>
      <w:b w:val="0"/>
      <w:bCs w:val="0"/>
      <w:i w:val="0"/>
      <w:iCs w:val="0"/>
      <w:strike w:val="0"/>
      <w:dstrike w:val="0"/>
      <w:color w:val="000000"/>
      <w:sz w:val="20"/>
      <w:szCs w:val="20"/>
      <w:u w:val="none"/>
      <w:effect w:val="none"/>
    </w:rPr>
  </w:style>
  <w:style w:type="paragraph" w:styleId="af9">
    <w:name w:val="No Spacing"/>
    <w:uiPriority w:val="1"/>
    <w:qFormat/>
    <w:rsid w:val="00C83087"/>
    <w:pPr>
      <w:ind w:firstLine="0"/>
      <w:jc w:val="left"/>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677">
      <w:bodyDiv w:val="1"/>
      <w:marLeft w:val="0"/>
      <w:marRight w:val="0"/>
      <w:marTop w:val="0"/>
      <w:marBottom w:val="0"/>
      <w:divBdr>
        <w:top w:val="none" w:sz="0" w:space="0" w:color="auto"/>
        <w:left w:val="none" w:sz="0" w:space="0" w:color="auto"/>
        <w:bottom w:val="none" w:sz="0" w:space="0" w:color="auto"/>
        <w:right w:val="none" w:sz="0" w:space="0" w:color="auto"/>
      </w:divBdr>
    </w:div>
    <w:div w:id="171065399">
      <w:bodyDiv w:val="1"/>
      <w:marLeft w:val="0"/>
      <w:marRight w:val="0"/>
      <w:marTop w:val="0"/>
      <w:marBottom w:val="0"/>
      <w:divBdr>
        <w:top w:val="none" w:sz="0" w:space="0" w:color="auto"/>
        <w:left w:val="none" w:sz="0" w:space="0" w:color="auto"/>
        <w:bottom w:val="none" w:sz="0" w:space="0" w:color="auto"/>
        <w:right w:val="none" w:sz="0" w:space="0" w:color="auto"/>
      </w:divBdr>
    </w:div>
    <w:div w:id="221454053">
      <w:bodyDiv w:val="1"/>
      <w:marLeft w:val="0"/>
      <w:marRight w:val="0"/>
      <w:marTop w:val="0"/>
      <w:marBottom w:val="0"/>
      <w:divBdr>
        <w:top w:val="none" w:sz="0" w:space="0" w:color="auto"/>
        <w:left w:val="none" w:sz="0" w:space="0" w:color="auto"/>
        <w:bottom w:val="none" w:sz="0" w:space="0" w:color="auto"/>
        <w:right w:val="none" w:sz="0" w:space="0" w:color="auto"/>
      </w:divBdr>
    </w:div>
    <w:div w:id="1242787171">
      <w:bodyDiv w:val="1"/>
      <w:marLeft w:val="0"/>
      <w:marRight w:val="0"/>
      <w:marTop w:val="0"/>
      <w:marBottom w:val="0"/>
      <w:divBdr>
        <w:top w:val="none" w:sz="0" w:space="0" w:color="auto"/>
        <w:left w:val="none" w:sz="0" w:space="0" w:color="auto"/>
        <w:bottom w:val="none" w:sz="0" w:space="0" w:color="auto"/>
        <w:right w:val="none" w:sz="0" w:space="0" w:color="auto"/>
      </w:divBdr>
    </w:div>
    <w:div w:id="1274752610">
      <w:bodyDiv w:val="1"/>
      <w:marLeft w:val="0"/>
      <w:marRight w:val="0"/>
      <w:marTop w:val="0"/>
      <w:marBottom w:val="0"/>
      <w:divBdr>
        <w:top w:val="none" w:sz="0" w:space="0" w:color="auto"/>
        <w:left w:val="none" w:sz="0" w:space="0" w:color="auto"/>
        <w:bottom w:val="none" w:sz="0" w:space="0" w:color="auto"/>
        <w:right w:val="none" w:sz="0" w:space="0" w:color="auto"/>
      </w:divBdr>
    </w:div>
    <w:div w:id="1634630551">
      <w:bodyDiv w:val="1"/>
      <w:marLeft w:val="0"/>
      <w:marRight w:val="0"/>
      <w:marTop w:val="0"/>
      <w:marBottom w:val="0"/>
      <w:divBdr>
        <w:top w:val="none" w:sz="0" w:space="0" w:color="auto"/>
        <w:left w:val="none" w:sz="0" w:space="0" w:color="auto"/>
        <w:bottom w:val="none" w:sz="0" w:space="0" w:color="auto"/>
        <w:right w:val="none" w:sz="0" w:space="0" w:color="auto"/>
      </w:divBdr>
    </w:div>
    <w:div w:id="1847549583">
      <w:bodyDiv w:val="1"/>
      <w:marLeft w:val="0"/>
      <w:marRight w:val="0"/>
      <w:marTop w:val="0"/>
      <w:marBottom w:val="0"/>
      <w:divBdr>
        <w:top w:val="none" w:sz="0" w:space="0" w:color="auto"/>
        <w:left w:val="none" w:sz="0" w:space="0" w:color="auto"/>
        <w:bottom w:val="none" w:sz="0" w:space="0" w:color="auto"/>
        <w:right w:val="none" w:sz="0" w:space="0" w:color="auto"/>
      </w:divBdr>
    </w:div>
    <w:div w:id="2031299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57405-F77E-4509-B35B-0DE0A74D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723</Words>
  <Characters>4125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Джумагулова Жанар Хамитовна</cp:lastModifiedBy>
  <cp:revision>2</cp:revision>
  <cp:lastPrinted>2022-12-01T05:15:00Z</cp:lastPrinted>
  <dcterms:created xsi:type="dcterms:W3CDTF">2024-08-14T10:06:00Z</dcterms:created>
  <dcterms:modified xsi:type="dcterms:W3CDTF">2024-08-14T10:06:00Z</dcterms:modified>
</cp:coreProperties>
</file>